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Look w:val="04A0" w:firstRow="1" w:lastRow="0" w:firstColumn="1" w:lastColumn="0" w:noHBand="0" w:noVBand="1"/>
      </w:tblPr>
      <w:tblGrid>
        <w:gridCol w:w="1129"/>
        <w:gridCol w:w="1276"/>
        <w:gridCol w:w="992"/>
        <w:gridCol w:w="2820"/>
        <w:gridCol w:w="2073"/>
      </w:tblGrid>
      <w:tr>
        <w:tc>
          <w:tcPr>
            <w:tcW w:w="8290" w:type="dxa"/>
            <w:gridSpan w:val="5"/>
            <w:tcBorders>
              <w:top w:val="nil"/>
              <w:left w:val="nil"/>
              <w:bottom w:val="single" w:sz="8" w:space="0" w:color="1F3864" w:themeColor="accent1" w:themeShade="80"/>
              <w:right w:val="nil"/>
            </w:tcBorders>
          </w:tcPr>
          <w:p>
            <w:pPr>
              <w:spacing w:line="480" w:lineRule="auto"/>
              <w:jc w:val="center"/>
              <w:rPr>
                <w:rFonts w:ascii="Garamond" w:eastAsia="宋体" w:hAnsi="Garamond"/>
                <w:b/>
                <w:bCs/>
                <w:sz w:val="24"/>
                <w:szCs w:val="32"/>
              </w:rPr>
            </w:pPr>
            <w:r>
              <w:rPr>
                <w:rFonts w:ascii="Garamond" w:eastAsia="宋体" w:hAnsi="Garamond"/>
                <w:b/>
                <w:bCs/>
                <w:sz w:val="24"/>
                <w:szCs w:val="32"/>
              </w:rPr>
              <w:t>浙江大学</w:t>
            </w:r>
            <w:r>
              <w:rPr>
                <w:rFonts w:ascii="Garamond" w:eastAsia="宋体" w:hAnsi="Garamond"/>
                <w:b/>
                <w:bCs/>
                <w:sz w:val="24"/>
                <w:szCs w:val="32"/>
              </w:rPr>
              <w:t>MPA</w:t>
            </w:r>
            <w:r>
              <w:rPr>
                <w:rFonts w:ascii="Garamond" w:eastAsia="宋体" w:hAnsi="Garamond"/>
                <w:b/>
                <w:bCs/>
                <w:sz w:val="24"/>
                <w:szCs w:val="32"/>
              </w:rPr>
              <w:t>专业导师信息表</w:t>
            </w:r>
          </w:p>
        </w:tc>
      </w:tr>
      <w:tr>
        <w:tc>
          <w:tcPr>
            <w:tcW w:w="1129" w:type="dxa"/>
            <w:tcBorders>
              <w:top w:val="single" w:sz="8" w:space="0" w:color="1F3864" w:themeColor="accent1" w:themeShade="80"/>
            </w:tcBorders>
          </w:tcPr>
          <w:p>
            <w:pPr>
              <w:spacing w:line="276" w:lineRule="auto"/>
              <w:jc w:val="distribute"/>
              <w:rPr>
                <w:rFonts w:ascii="Garamond" w:eastAsia="宋体" w:hAnsi="Garamond"/>
              </w:rPr>
            </w:pPr>
            <w:r>
              <w:rPr>
                <w:rFonts w:ascii="Garamond" w:eastAsia="宋体" w:hAnsi="Garamond"/>
              </w:rPr>
              <w:t>姓名</w:t>
            </w:r>
          </w:p>
        </w:tc>
        <w:tc>
          <w:tcPr>
            <w:tcW w:w="1276" w:type="dxa"/>
            <w:tcBorders>
              <w:top w:val="single" w:sz="8" w:space="0" w:color="1F3864" w:themeColor="accent1" w:themeShade="80"/>
            </w:tcBorders>
          </w:tcPr>
          <w:p>
            <w:pPr>
              <w:spacing w:line="276" w:lineRule="auto"/>
              <w:jc w:val="left"/>
              <w:rPr>
                <w:rFonts w:ascii="Garamond" w:eastAsia="宋体" w:hAnsi="Garamond"/>
              </w:rPr>
            </w:pPr>
            <w:r>
              <w:rPr>
                <w:rFonts w:ascii="Garamond" w:eastAsia="宋体" w:hAnsi="Garamond" w:hint="eastAsia"/>
              </w:rPr>
              <w:t>孔寒冰</w:t>
            </w:r>
          </w:p>
        </w:tc>
        <w:tc>
          <w:tcPr>
            <w:tcW w:w="992" w:type="dxa"/>
            <w:tcBorders>
              <w:top w:val="single" w:sz="8" w:space="0" w:color="1F3864" w:themeColor="accent1" w:themeShade="80"/>
            </w:tcBorders>
          </w:tcPr>
          <w:p>
            <w:pPr>
              <w:spacing w:line="276" w:lineRule="auto"/>
              <w:jc w:val="left"/>
              <w:rPr>
                <w:rFonts w:ascii="Garamond" w:eastAsia="宋体" w:hAnsi="Garamond"/>
              </w:rPr>
            </w:pPr>
            <w:r>
              <w:rPr>
                <w:rFonts w:ascii="Garamond" w:eastAsia="宋体" w:hAnsi="Garamond"/>
              </w:rPr>
              <w:t>职称</w:t>
            </w:r>
          </w:p>
        </w:tc>
        <w:tc>
          <w:tcPr>
            <w:tcW w:w="2820" w:type="dxa"/>
            <w:tcBorders>
              <w:top w:val="single" w:sz="8" w:space="0" w:color="1F3864" w:themeColor="accent1" w:themeShade="80"/>
            </w:tcBorders>
          </w:tcPr>
          <w:p>
            <w:pPr>
              <w:spacing w:line="276" w:lineRule="auto"/>
              <w:jc w:val="left"/>
              <w:rPr>
                <w:rFonts w:ascii="Garamond" w:eastAsia="宋体" w:hAnsi="Garamond"/>
              </w:rPr>
            </w:pPr>
            <w:r>
              <w:rPr>
                <w:rFonts w:ascii="Garamond" w:eastAsia="宋体" w:hAnsi="Garamond" w:hint="eastAsia"/>
              </w:rPr>
              <w:t>副教授</w:t>
            </w:r>
          </w:p>
        </w:tc>
        <w:tc>
          <w:tcPr>
            <w:tcW w:w="2073" w:type="dxa"/>
            <w:vMerge w:val="restart"/>
            <w:tcBorders>
              <w:top w:val="single" w:sz="8" w:space="0" w:color="1F3864" w:themeColor="accent1" w:themeShade="80"/>
            </w:tcBorders>
          </w:tcPr>
          <w:p>
            <w:pPr>
              <w:spacing w:line="276" w:lineRule="auto"/>
              <w:rPr>
                <w:rFonts w:ascii="Garamond" w:eastAsia="宋体" w:hAnsi="Garamond"/>
              </w:rPr>
            </w:pPr>
          </w:p>
          <w:p>
            <w:pPr>
              <w:spacing w:line="276" w:lineRule="auto"/>
              <w:ind w:firstLineChars="100" w:firstLine="210"/>
              <w:rPr>
                <w:rFonts w:ascii="Garamond" w:eastAsia="宋体" w:hAnsi="Garamond"/>
              </w:rPr>
            </w:pPr>
            <w:r>
              <w:rPr>
                <w:rFonts w:ascii="Garamond" w:eastAsia="宋体" w:hAnsi="Garamond"/>
              </w:rPr>
              <w:t>照片（如有）</w:t>
            </w:r>
          </w:p>
        </w:tc>
      </w:tr>
      <w:tr>
        <w:tc>
          <w:tcPr>
            <w:tcW w:w="1129" w:type="dxa"/>
          </w:tcPr>
          <w:p>
            <w:pPr>
              <w:spacing w:line="276" w:lineRule="auto"/>
              <w:jc w:val="distribute"/>
              <w:rPr>
                <w:rFonts w:ascii="Garamond" w:eastAsia="宋体" w:hAnsi="Garamond"/>
              </w:rPr>
            </w:pPr>
            <w:r>
              <w:rPr>
                <w:rFonts w:ascii="Garamond" w:eastAsia="宋体" w:hAnsi="Garamond"/>
              </w:rPr>
              <w:t>性别</w:t>
            </w:r>
          </w:p>
        </w:tc>
        <w:tc>
          <w:tcPr>
            <w:tcW w:w="1276" w:type="dxa"/>
          </w:tcPr>
          <w:p>
            <w:pPr>
              <w:spacing w:line="276" w:lineRule="auto"/>
              <w:jc w:val="left"/>
              <w:rPr>
                <w:rFonts w:ascii="Garamond" w:eastAsia="宋体" w:hAnsi="Garamond"/>
              </w:rPr>
            </w:pPr>
            <w:r>
              <w:rPr>
                <w:rFonts w:ascii="Garamond" w:eastAsia="宋体" w:hAnsi="Garamond" w:hint="eastAsia"/>
              </w:rPr>
              <w:t>女</w:t>
            </w:r>
          </w:p>
        </w:tc>
        <w:tc>
          <w:tcPr>
            <w:tcW w:w="992" w:type="dxa"/>
          </w:tcPr>
          <w:p>
            <w:pPr>
              <w:spacing w:line="276" w:lineRule="auto"/>
              <w:jc w:val="left"/>
              <w:rPr>
                <w:rFonts w:ascii="Garamond" w:eastAsia="宋体" w:hAnsi="Garamond"/>
              </w:rPr>
            </w:pPr>
            <w:r>
              <w:rPr>
                <w:rFonts w:ascii="Garamond" w:eastAsia="宋体" w:hAnsi="Garamond"/>
              </w:rPr>
              <w:t>研究所</w:t>
            </w:r>
          </w:p>
        </w:tc>
        <w:tc>
          <w:tcPr>
            <w:tcW w:w="2820" w:type="dxa"/>
          </w:tcPr>
          <w:p>
            <w:pPr>
              <w:spacing w:line="276" w:lineRule="auto"/>
              <w:jc w:val="left"/>
              <w:rPr>
                <w:rFonts w:ascii="Garamond" w:eastAsia="宋体" w:hAnsi="Garamond"/>
              </w:rPr>
            </w:pPr>
            <w:r>
              <w:rPr>
                <w:rFonts w:ascii="Garamond" w:eastAsia="宋体" w:hAnsi="Garamond" w:hint="eastAsia"/>
              </w:rPr>
              <w:t>公管科教发展战略研究中心</w:t>
            </w:r>
          </w:p>
        </w:tc>
        <w:tc>
          <w:tcPr>
            <w:tcW w:w="2073" w:type="dxa"/>
            <w:vMerge/>
          </w:tcPr>
          <w:p>
            <w:pPr>
              <w:spacing w:line="276" w:lineRule="auto"/>
              <w:rPr>
                <w:rFonts w:ascii="Garamond" w:eastAsia="宋体" w:hAnsi="Garamond"/>
              </w:rPr>
            </w:pPr>
          </w:p>
        </w:tc>
      </w:tr>
      <w:tr>
        <w:tc>
          <w:tcPr>
            <w:tcW w:w="1129" w:type="dxa"/>
          </w:tcPr>
          <w:p>
            <w:pPr>
              <w:spacing w:line="276" w:lineRule="auto"/>
              <w:jc w:val="distribute"/>
              <w:rPr>
                <w:rFonts w:ascii="Garamond" w:eastAsia="宋体" w:hAnsi="Garamond"/>
              </w:rPr>
            </w:pPr>
            <w:r>
              <w:rPr>
                <w:rFonts w:ascii="Garamond" w:eastAsia="宋体" w:hAnsi="Garamond"/>
              </w:rPr>
              <w:t>电子邮箱</w:t>
            </w:r>
          </w:p>
        </w:tc>
        <w:tc>
          <w:tcPr>
            <w:tcW w:w="5088" w:type="dxa"/>
            <w:gridSpan w:val="3"/>
          </w:tcPr>
          <w:p>
            <w:pPr>
              <w:spacing w:line="276" w:lineRule="auto"/>
              <w:ind w:firstLineChars="200" w:firstLine="420"/>
              <w:jc w:val="center"/>
              <w:rPr>
                <w:rFonts w:ascii="Times New Roman" w:eastAsia="宋体" w:hAnsi="Times New Roman" w:cs="Times New Roman"/>
              </w:rPr>
            </w:pPr>
            <w:r>
              <w:rPr>
                <w:rFonts w:ascii="Times New Roman" w:eastAsia="宋体" w:hAnsi="Times New Roman" w:cs="Times New Roman"/>
                <w:color w:val="000000" w:themeColor="text1"/>
              </w:rPr>
              <w:t>khb@zju.edu.cn</w:t>
            </w:r>
          </w:p>
        </w:tc>
        <w:tc>
          <w:tcPr>
            <w:tcW w:w="2073" w:type="dxa"/>
            <w:vMerge/>
          </w:tcPr>
          <w:p>
            <w:pPr>
              <w:spacing w:line="276" w:lineRule="auto"/>
              <w:rPr>
                <w:rFonts w:ascii="Garamond" w:eastAsia="宋体" w:hAnsi="Garamond"/>
              </w:rPr>
            </w:pPr>
          </w:p>
        </w:tc>
      </w:tr>
      <w:tr>
        <w:tc>
          <w:tcPr>
            <w:tcW w:w="6217" w:type="dxa"/>
            <w:gridSpan w:val="4"/>
          </w:tcPr>
          <w:p>
            <w:pPr>
              <w:spacing w:line="276" w:lineRule="auto"/>
              <w:rPr>
                <w:rFonts w:ascii="Garamond" w:eastAsia="宋体" w:hAnsi="Garamond"/>
              </w:rPr>
            </w:pPr>
            <w:r>
              <w:rPr>
                <w:rFonts w:ascii="Garamond" w:eastAsia="宋体" w:hAnsi="Garamond"/>
              </w:rPr>
              <w:t>个人主页：</w:t>
            </w:r>
            <w:r>
              <w:t>https://person.zju.edu.cn/0087134</w:t>
            </w:r>
          </w:p>
        </w:tc>
        <w:tc>
          <w:tcPr>
            <w:tcW w:w="2073" w:type="dxa"/>
            <w:vMerge/>
          </w:tcPr>
          <w:p>
            <w:pPr>
              <w:spacing w:line="276" w:lineRule="auto"/>
              <w:rPr>
                <w:rFonts w:ascii="Garamond" w:eastAsia="宋体" w:hAnsi="Garamond"/>
              </w:rPr>
            </w:pPr>
          </w:p>
        </w:tc>
      </w:tr>
      <w:tr>
        <w:tc>
          <w:tcPr>
            <w:tcW w:w="8290" w:type="dxa"/>
            <w:gridSpan w:val="5"/>
          </w:tcPr>
          <w:p>
            <w:pPr>
              <w:spacing w:line="360" w:lineRule="auto"/>
              <w:jc w:val="center"/>
              <w:rPr>
                <w:rFonts w:ascii="Garamond" w:eastAsia="宋体" w:hAnsi="Garamond"/>
                <w:b/>
                <w:bCs/>
              </w:rPr>
            </w:pPr>
            <w:r>
              <w:rPr>
                <w:rFonts w:ascii="Garamond" w:eastAsia="宋体" w:hAnsi="Garamond"/>
                <w:b/>
                <w:bCs/>
              </w:rPr>
              <w:t>拟带</w:t>
            </w:r>
            <w:r>
              <w:rPr>
                <w:rFonts w:ascii="Garamond" w:eastAsia="宋体" w:hAnsi="Garamond"/>
                <w:b/>
                <w:bCs/>
              </w:rPr>
              <w:t>MPA</w:t>
            </w:r>
            <w:r>
              <w:rPr>
                <w:rFonts w:ascii="Garamond" w:eastAsia="宋体" w:hAnsi="Garamond"/>
                <w:b/>
                <w:bCs/>
              </w:rPr>
              <w:t>学生的论文选题方向</w:t>
            </w:r>
          </w:p>
        </w:tc>
      </w:tr>
      <w:tr>
        <w:trPr>
          <w:trHeight w:val="806"/>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1</w:t>
            </w:r>
            <w:r>
              <w:rPr>
                <w:rFonts w:ascii="Garamond" w:eastAsia="宋体" w:hAnsi="Garamond"/>
                <w:b/>
                <w:bCs/>
              </w:rPr>
              <w:t>：</w:t>
            </w:r>
            <w:r>
              <w:rPr>
                <w:rFonts w:ascii="Garamond" w:eastAsia="宋体" w:hAnsi="Garamond" w:hint="eastAsia"/>
                <w:b/>
                <w:bCs/>
              </w:rPr>
              <w:t>工程教育相关</w:t>
            </w:r>
          </w:p>
        </w:tc>
      </w:tr>
      <w:tr>
        <w:trPr>
          <w:trHeight w:val="848"/>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：对</w:t>
            </w:r>
            <w:r>
              <w:rPr>
                <w:rFonts w:ascii="Garamond" w:eastAsia="宋体" w:hAnsi="Garamond"/>
              </w:rPr>
              <w:t>工程教育基础</w:t>
            </w:r>
            <w:r>
              <w:rPr>
                <w:rFonts w:ascii="Garamond" w:eastAsia="宋体" w:hAnsi="Garamond" w:hint="eastAsia"/>
              </w:rPr>
              <w:t>、</w:t>
            </w:r>
            <w:r>
              <w:rPr>
                <w:rFonts w:ascii="Garamond" w:eastAsia="宋体" w:hAnsi="Garamond"/>
              </w:rPr>
              <w:t>工程科技人才培养、国际工程教育前</w:t>
            </w:r>
            <w:r>
              <w:rPr>
                <w:rFonts w:ascii="Garamond" w:eastAsia="宋体" w:hAnsi="Garamond" w:hint="eastAsia"/>
              </w:rPr>
              <w:t>沿</w:t>
            </w:r>
            <w:r>
              <w:rPr>
                <w:rFonts w:ascii="Garamond" w:eastAsia="宋体" w:hAnsi="Garamond"/>
              </w:rPr>
              <w:t>与进展进行</w:t>
            </w:r>
            <w:r>
              <w:rPr>
                <w:rFonts w:ascii="Garamond" w:eastAsia="宋体" w:hAnsi="Garamond" w:hint="eastAsia"/>
              </w:rPr>
              <w:t>研究；对院校工科人才培养</w:t>
            </w:r>
            <w:r>
              <w:rPr>
                <w:rFonts w:ascii="Garamond" w:eastAsia="宋体" w:hAnsi="Garamond"/>
              </w:rPr>
              <w:t>相关问题</w:t>
            </w:r>
            <w:r>
              <w:rPr>
                <w:rFonts w:ascii="Garamond" w:eastAsia="宋体" w:hAnsi="Garamond" w:hint="eastAsia"/>
              </w:rPr>
              <w:t>及</w:t>
            </w:r>
            <w:r>
              <w:rPr>
                <w:rFonts w:ascii="Garamond" w:eastAsia="宋体" w:hAnsi="Garamond"/>
              </w:rPr>
              <w:t>政策</w:t>
            </w:r>
            <w:r>
              <w:rPr>
                <w:rFonts w:ascii="Garamond" w:eastAsia="宋体" w:hAnsi="Garamond" w:hint="eastAsia"/>
              </w:rPr>
              <w:t>实践</w:t>
            </w:r>
            <w:r>
              <w:rPr>
                <w:rFonts w:ascii="Garamond" w:eastAsia="宋体" w:hAnsi="Garamond"/>
              </w:rPr>
              <w:t>等</w:t>
            </w:r>
            <w:r>
              <w:rPr>
                <w:rFonts w:ascii="Garamond" w:eastAsia="宋体" w:hAnsi="Garamond" w:hint="eastAsia"/>
              </w:rPr>
              <w:t>领域进行选题；分析工程</w:t>
            </w:r>
            <w:r>
              <w:rPr>
                <w:rFonts w:ascii="Garamond" w:eastAsia="宋体" w:hAnsi="Garamond"/>
              </w:rPr>
              <w:t>教育改革的</w:t>
            </w:r>
            <w:r>
              <w:rPr>
                <w:rFonts w:ascii="Garamond" w:eastAsia="宋体" w:hAnsi="Garamond" w:hint="eastAsia"/>
              </w:rPr>
              <w:t>实践</w:t>
            </w:r>
            <w:r>
              <w:rPr>
                <w:rFonts w:ascii="Garamond" w:eastAsia="宋体" w:hAnsi="Garamond"/>
              </w:rPr>
              <w:t>和理论所面临的前沿问题</w:t>
            </w:r>
            <w:r>
              <w:rPr>
                <w:rFonts w:ascii="Garamond" w:eastAsia="宋体" w:hAnsi="Garamond" w:hint="eastAsia"/>
              </w:rPr>
              <w:t>；探讨</w:t>
            </w:r>
            <w:r>
              <w:rPr>
                <w:rFonts w:ascii="Garamond" w:eastAsia="宋体" w:hAnsi="Garamond" w:hint="eastAsia"/>
              </w:rPr>
              <w:t>STEM</w:t>
            </w:r>
            <w:r>
              <w:rPr>
                <w:rFonts w:ascii="Garamond" w:eastAsia="宋体" w:hAnsi="Garamond" w:hint="eastAsia"/>
              </w:rPr>
              <w:t>教育及相关议题。</w:t>
            </w:r>
          </w:p>
        </w:tc>
      </w:tr>
      <w:tr>
        <w:trPr>
          <w:trHeight w:val="708"/>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2</w:t>
            </w:r>
            <w:r>
              <w:rPr>
                <w:rFonts w:ascii="Garamond" w:eastAsia="宋体" w:hAnsi="Garamond"/>
                <w:b/>
                <w:bCs/>
              </w:rPr>
              <w:t>：</w:t>
            </w:r>
            <w:r>
              <w:rPr>
                <w:rFonts w:ascii="Garamond" w:eastAsia="宋体" w:hAnsi="Garamond" w:hint="eastAsia"/>
                <w:b/>
                <w:bCs/>
              </w:rPr>
              <w:t>大学管理相关</w:t>
            </w:r>
          </w:p>
        </w:tc>
      </w:tr>
      <w:tr>
        <w:trPr>
          <w:trHeight w:val="844"/>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：主要研究高等教育（大学）的管理；探讨现代大学学术生产力开发；构建高等教育质量管理体系；研究大学发展战略规划</w:t>
            </w:r>
            <w:r>
              <w:rPr>
                <w:rFonts w:ascii="Garamond" w:eastAsia="宋体" w:hAnsi="Garamond" w:hint="eastAsia"/>
              </w:rPr>
              <w:t>/</w:t>
            </w:r>
            <w:r>
              <w:rPr>
                <w:rFonts w:ascii="Garamond" w:eastAsia="宋体" w:hAnsi="Garamond" w:hint="eastAsia"/>
              </w:rPr>
              <w:t>改革模式等。</w:t>
            </w:r>
          </w:p>
        </w:tc>
      </w:tr>
      <w:tr>
        <w:trPr>
          <w:trHeight w:val="698"/>
        </w:trPr>
        <w:tc>
          <w:tcPr>
            <w:tcW w:w="8290" w:type="dxa"/>
            <w:gridSpan w:val="5"/>
            <w:shd w:val="clear" w:color="auto" w:fill="D0CECE" w:themeFill="background2" w:themeFillShade="E6"/>
          </w:tcPr>
          <w:p>
            <w:pPr>
              <w:tabs>
                <w:tab w:val="left" w:pos="1530"/>
              </w:tabs>
              <w:spacing w:line="276" w:lineRule="auto"/>
              <w:rPr>
                <w:rFonts w:ascii="Garamond" w:eastAsia="宋体" w:hAnsi="Garamond"/>
                <w:b/>
                <w:bCs/>
              </w:rPr>
            </w:pPr>
            <w:r>
              <w:rPr>
                <w:rFonts w:ascii="Garamond" w:eastAsia="宋体" w:hAnsi="Garamond"/>
                <w:b/>
                <w:bCs/>
              </w:rPr>
              <w:t>选题</w:t>
            </w:r>
            <w:r>
              <w:rPr>
                <w:rFonts w:ascii="Garamond" w:eastAsia="宋体" w:hAnsi="Garamond"/>
                <w:b/>
                <w:bCs/>
              </w:rPr>
              <w:t>3</w:t>
            </w:r>
            <w:r>
              <w:rPr>
                <w:rFonts w:ascii="Garamond" w:eastAsia="宋体" w:hAnsi="Garamond"/>
                <w:b/>
                <w:bCs/>
              </w:rPr>
              <w:t>：</w:t>
            </w:r>
            <w:r>
              <w:rPr>
                <w:rFonts w:ascii="Garamond" w:eastAsia="宋体" w:hAnsi="Garamond"/>
                <w:b/>
                <w:bCs/>
              </w:rPr>
              <w:t xml:space="preserve"> </w:t>
            </w:r>
            <w:r>
              <w:rPr>
                <w:rFonts w:ascii="Garamond" w:eastAsia="宋体" w:hAnsi="Garamond" w:hint="eastAsia"/>
                <w:b/>
                <w:bCs/>
              </w:rPr>
              <w:t>科技</w:t>
            </w:r>
            <w:r>
              <w:rPr>
                <w:rFonts w:ascii="Garamond" w:eastAsia="宋体" w:hAnsi="Garamond" w:hint="eastAsia"/>
                <w:b/>
                <w:bCs/>
              </w:rPr>
              <w:t>/</w:t>
            </w:r>
            <w:r>
              <w:rPr>
                <w:rFonts w:ascii="Garamond" w:eastAsia="宋体" w:hAnsi="Garamond" w:hint="eastAsia"/>
                <w:b/>
                <w:bCs/>
              </w:rPr>
              <w:t>教育政策相关</w:t>
            </w:r>
          </w:p>
        </w:tc>
      </w:tr>
      <w:tr>
        <w:trPr>
          <w:trHeight w:val="700"/>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w:t>
            </w:r>
            <w:r>
              <w:rPr>
                <w:rFonts w:ascii="Garamond" w:eastAsia="宋体" w:hAnsi="Garamond"/>
              </w:rPr>
              <w:t xml:space="preserve"> </w:t>
            </w:r>
            <w:r>
              <w:rPr>
                <w:rFonts w:ascii="Garamond" w:eastAsia="宋体" w:hAnsi="Garamond" w:hint="eastAsia"/>
              </w:rPr>
              <w:t>科技</w:t>
            </w:r>
            <w:r>
              <w:rPr>
                <w:rFonts w:ascii="Garamond" w:eastAsia="宋体" w:hAnsi="Garamond" w:hint="eastAsia"/>
              </w:rPr>
              <w:t>/</w:t>
            </w:r>
            <w:r>
              <w:rPr>
                <w:rFonts w:ascii="Garamond" w:eastAsia="宋体" w:hAnsi="Garamond" w:hint="eastAsia"/>
              </w:rPr>
              <w:t>教育政策设计及相关议题</w:t>
            </w:r>
          </w:p>
        </w:tc>
      </w:tr>
      <w:tr>
        <w:trPr>
          <w:trHeight w:val="555"/>
        </w:trPr>
        <w:tc>
          <w:tcPr>
            <w:tcW w:w="8290" w:type="dxa"/>
            <w:gridSpan w:val="5"/>
          </w:tcPr>
          <w:p>
            <w:pPr>
              <w:spacing w:line="360" w:lineRule="auto"/>
              <w:jc w:val="center"/>
              <w:rPr>
                <w:rFonts w:ascii="Garamond" w:eastAsia="宋体" w:hAnsi="Garamond"/>
                <w:b/>
                <w:bCs/>
              </w:rPr>
            </w:pPr>
            <w:r>
              <w:rPr>
                <w:rFonts w:ascii="Garamond" w:eastAsia="宋体" w:hAnsi="Garamond" w:hint="eastAsia"/>
                <w:b/>
                <w:bCs/>
              </w:rPr>
              <w:t>对</w:t>
            </w:r>
            <w:r>
              <w:rPr>
                <w:rFonts w:ascii="Garamond" w:eastAsia="宋体" w:hAnsi="Garamond" w:hint="eastAsia"/>
                <w:b/>
                <w:bCs/>
              </w:rPr>
              <w:t>MPA</w:t>
            </w:r>
            <w:r>
              <w:rPr>
                <w:rFonts w:ascii="Garamond" w:eastAsia="宋体" w:hAnsi="Garamond" w:hint="eastAsia"/>
                <w:b/>
                <w:bCs/>
              </w:rPr>
              <w:t>学生的要求</w:t>
            </w:r>
          </w:p>
        </w:tc>
      </w:tr>
      <w:tr>
        <w:trPr>
          <w:trHeight w:val="1271"/>
        </w:trPr>
        <w:tc>
          <w:tcPr>
            <w:tcW w:w="8290" w:type="dxa"/>
            <w:gridSpan w:val="5"/>
            <w:tcBorders>
              <w:bottom w:val="single" w:sz="8" w:space="0" w:color="1F3864" w:themeColor="accent1" w:themeShade="80"/>
            </w:tcBorders>
          </w:tcPr>
          <w:p>
            <w:pPr>
              <w:rPr>
                <w:rFonts w:ascii="Garamond" w:eastAsia="宋体" w:hAnsi="Garamond"/>
              </w:rPr>
            </w:pPr>
            <w:r>
              <w:rPr>
                <w:rFonts w:ascii="Garamond" w:eastAsia="宋体" w:hAnsi="Garamond" w:hint="eastAsia"/>
              </w:rPr>
              <w:t>要求</w:t>
            </w:r>
            <w:r>
              <w:rPr>
                <w:rFonts w:ascii="Garamond" w:eastAsia="宋体" w:hAnsi="Garamond"/>
              </w:rPr>
              <w:t>在读期间</w:t>
            </w:r>
            <w:r>
              <w:rPr>
                <w:rFonts w:ascii="Garamond" w:eastAsia="宋体" w:hAnsi="Garamond"/>
                <w:highlight w:val="yellow"/>
              </w:rPr>
              <w:t>泛读</w:t>
            </w:r>
            <w:r>
              <w:rPr>
                <w:rFonts w:ascii="Garamond" w:eastAsia="宋体" w:hAnsi="Garamond"/>
              </w:rPr>
              <w:t>重要期刊最为相关或前沿文献</w:t>
            </w:r>
            <w:r>
              <w:rPr>
                <w:rFonts w:ascii="Garamond" w:eastAsia="宋体" w:hAnsi="Garamond" w:hint="eastAsia"/>
              </w:rPr>
              <w:t>100</w:t>
            </w:r>
            <w:r>
              <w:rPr>
                <w:rFonts w:ascii="Garamond" w:eastAsia="宋体" w:hAnsi="Garamond"/>
              </w:rPr>
              <w:t>篇以上</w:t>
            </w:r>
            <w:r>
              <w:rPr>
                <w:rFonts w:ascii="Garamond" w:eastAsia="宋体" w:hAnsi="Garamond" w:hint="eastAsia"/>
              </w:rPr>
              <w:t>（含英文论文</w:t>
            </w:r>
            <w:r>
              <w:rPr>
                <w:rFonts w:ascii="Garamond" w:eastAsia="宋体" w:hAnsi="Garamond" w:hint="eastAsia"/>
              </w:rPr>
              <w:t>40</w:t>
            </w:r>
            <w:r>
              <w:rPr>
                <w:rFonts w:ascii="Garamond" w:eastAsia="宋体" w:hAnsi="Garamond" w:hint="eastAsia"/>
              </w:rPr>
              <w:t>篇以上）</w:t>
            </w:r>
            <w:r>
              <w:rPr>
                <w:rFonts w:ascii="Garamond" w:eastAsia="宋体" w:hAnsi="Garamond"/>
              </w:rPr>
              <w:t>，</w:t>
            </w:r>
            <w:r>
              <w:rPr>
                <w:rFonts w:ascii="Garamond" w:eastAsia="宋体" w:hAnsi="Garamond"/>
                <w:highlight w:val="yellow"/>
              </w:rPr>
              <w:t>精读</w:t>
            </w:r>
            <w:r>
              <w:rPr>
                <w:rFonts w:ascii="Garamond" w:eastAsia="宋体" w:hAnsi="Garamond" w:hint="eastAsia"/>
              </w:rPr>
              <w:t>40</w:t>
            </w:r>
            <w:r>
              <w:rPr>
                <w:rFonts w:ascii="Garamond" w:eastAsia="宋体" w:hAnsi="Garamond"/>
              </w:rPr>
              <w:t>篇以上</w:t>
            </w:r>
            <w:r>
              <w:rPr>
                <w:rFonts w:ascii="Garamond" w:eastAsia="宋体" w:hAnsi="Garamond" w:hint="eastAsia"/>
              </w:rPr>
              <w:t>（含英文论文</w:t>
            </w:r>
            <w:r>
              <w:rPr>
                <w:rFonts w:ascii="Garamond" w:eastAsia="宋体" w:hAnsi="Garamond" w:hint="eastAsia"/>
              </w:rPr>
              <w:t>20</w:t>
            </w:r>
            <w:r>
              <w:rPr>
                <w:rFonts w:ascii="Garamond" w:eastAsia="宋体" w:hAnsi="Garamond" w:hint="eastAsia"/>
              </w:rPr>
              <w:t>篇以上）</w:t>
            </w:r>
            <w:r>
              <w:rPr>
                <w:rFonts w:ascii="Garamond" w:eastAsia="宋体" w:hAnsi="Garamond"/>
              </w:rPr>
              <w:t>，学位论文选题及研究工作要求针对教育管理过程中的重要现实问题进行理论分析和实证</w:t>
            </w:r>
            <w:r>
              <w:rPr>
                <w:rFonts w:ascii="Garamond" w:eastAsia="宋体" w:hAnsi="Garamond" w:hint="eastAsia"/>
              </w:rPr>
              <w:t>研究。</w:t>
            </w:r>
          </w:p>
        </w:tc>
      </w:tr>
      <w:tr>
        <w:tc>
          <w:tcPr>
            <w:tcW w:w="8290" w:type="dxa"/>
            <w:gridSpan w:val="5"/>
            <w:tcBorders>
              <w:top w:val="single" w:sz="8" w:space="0" w:color="1F3864" w:themeColor="accent1" w:themeShade="80"/>
              <w:left w:val="nil"/>
              <w:bottom w:val="nil"/>
              <w:right w:val="nil"/>
            </w:tcBorders>
          </w:tcPr>
          <w:p>
            <w:pPr>
              <w:ind w:firstLineChars="200" w:firstLine="400"/>
              <w:rPr>
                <w:rFonts w:ascii="Garamond" w:eastAsia="宋体" w:hAnsi="Garamond"/>
                <w:sz w:val="20"/>
                <w:szCs w:val="22"/>
              </w:rPr>
            </w:pPr>
          </w:p>
          <w:p>
            <w:pPr>
              <w:rPr>
                <w:rFonts w:ascii="Garamond" w:eastAsia="宋体" w:hAnsi="Garamond"/>
                <w:sz w:val="20"/>
                <w:szCs w:val="22"/>
              </w:rPr>
            </w:pPr>
            <w:r>
              <w:rPr>
                <w:rFonts w:ascii="Garamond" w:eastAsia="宋体" w:hAnsi="Garamond" w:hint="eastAsia"/>
                <w:sz w:val="20"/>
                <w:szCs w:val="22"/>
              </w:rPr>
              <w:t>本表更新时间：</w:t>
            </w:r>
            <w:r>
              <w:rPr>
                <w:rFonts w:ascii="Garamond" w:eastAsia="宋体" w:hAnsi="Garamond" w:hint="eastAsia"/>
                <w:sz w:val="20"/>
                <w:szCs w:val="22"/>
              </w:rPr>
              <w:t>2</w:t>
            </w:r>
            <w:r>
              <w:rPr>
                <w:rFonts w:ascii="Garamond" w:eastAsia="宋体" w:hAnsi="Garamond"/>
                <w:sz w:val="20"/>
                <w:szCs w:val="22"/>
              </w:rPr>
              <w:t>023</w:t>
            </w:r>
            <w:r>
              <w:rPr>
                <w:rFonts w:ascii="Garamond" w:eastAsia="宋体" w:hAnsi="Garamond" w:hint="eastAsia"/>
                <w:sz w:val="20"/>
                <w:szCs w:val="22"/>
              </w:rPr>
              <w:t>年</w:t>
            </w:r>
            <w:r>
              <w:rPr>
                <w:rFonts w:ascii="Garamond" w:eastAsia="宋体" w:hAnsi="Garamond"/>
                <w:sz w:val="20"/>
                <w:szCs w:val="22"/>
              </w:rPr>
              <w:t>4</w:t>
            </w:r>
            <w:r>
              <w:rPr>
                <w:rFonts w:ascii="Garamond" w:eastAsia="宋体" w:hAnsi="Garamond" w:hint="eastAsia"/>
                <w:sz w:val="20"/>
                <w:szCs w:val="22"/>
              </w:rPr>
              <w:t>月</w:t>
            </w:r>
          </w:p>
          <w:p>
            <w:pPr>
              <w:rPr>
                <w:rFonts w:ascii="Garamond" w:eastAsia="宋体" w:hAnsi="Garamond"/>
                <w:sz w:val="20"/>
                <w:szCs w:val="22"/>
              </w:rPr>
            </w:pPr>
            <w:r>
              <w:rPr>
                <w:rFonts w:ascii="Garamond" w:eastAsia="宋体" w:hAnsi="Garamond" w:hint="eastAsia"/>
                <w:sz w:val="20"/>
                <w:szCs w:val="22"/>
              </w:rPr>
              <w:t>本表用于</w:t>
            </w:r>
            <w:r>
              <w:rPr>
                <w:rFonts w:ascii="Garamond" w:eastAsia="宋体" w:hAnsi="Garamond" w:hint="eastAsia"/>
                <w:sz w:val="20"/>
                <w:szCs w:val="22"/>
              </w:rPr>
              <w:t>MPA</w:t>
            </w:r>
            <w:r>
              <w:rPr>
                <w:rFonts w:ascii="Garamond" w:eastAsia="宋体" w:hAnsi="Garamond" w:hint="eastAsia"/>
                <w:sz w:val="20"/>
                <w:szCs w:val="22"/>
              </w:rPr>
              <w:t>项目师生双向选择。有关导师的详细信息请点击浙江大学教师个人主页获取。</w:t>
            </w:r>
          </w:p>
        </w:tc>
      </w:tr>
    </w:tbl>
    <w:p>
      <w:pPr>
        <w:rPr>
          <w:rFonts w:ascii="Garamond" w:eastAsia="宋体" w:hAnsi="Garamond"/>
        </w:rPr>
      </w:pPr>
      <w:bookmarkStart w:id="0" w:name="_GoBack"/>
      <w:bookmarkEnd w:id="0"/>
    </w:p>
    <w:sectPr>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2CAB"/>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CD4394A"/>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2345746"/>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BA47221"/>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50896667"/>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A125FA-956F-468C-95F5-207B749BB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basedOn w:val="a0"/>
    <w:link w:val="a7"/>
    <w:uiPriority w:val="99"/>
    <w:rPr>
      <w:sz w:val="18"/>
      <w:szCs w:val="18"/>
    </w:rPr>
  </w:style>
  <w:style w:type="character" w:styleId="a9">
    <w:name w:val="Intense Emphasis"/>
    <w:basedOn w:val="a0"/>
    <w:uiPriority w:val="21"/>
    <w:qFormat/>
    <w:rPr>
      <w:i/>
      <w:iCs/>
      <w:color w:val="4472C4" w:themeColor="accent1"/>
    </w:rPr>
  </w:style>
  <w:style w:type="character" w:styleId="aa">
    <w:name w:val="Hyperlink"/>
    <w:basedOn w:val="a0"/>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80</Words>
  <Characters>462</Characters>
  <Application>Microsoft Office Word</Application>
  <DocSecurity>0</DocSecurity>
  <Lines>3</Lines>
  <Paragraphs>1</Paragraphs>
  <ScaleCrop>false</ScaleCrop>
  <Company>ZJU</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Xiang Gao</dc:creator>
  <cp:lastModifiedBy>DELL</cp:lastModifiedBy>
  <cp:revision>15</cp:revision>
  <dcterms:created xsi:type="dcterms:W3CDTF">2019-10-30T03:13:00Z</dcterms:created>
  <dcterms:modified xsi:type="dcterms:W3CDTF">2023-04-10T06:57:00Z</dcterms:modified>
</cp:coreProperties>
</file>