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29"/>
        <w:gridCol w:w="1276"/>
        <w:gridCol w:w="992"/>
        <w:gridCol w:w="2820"/>
        <w:gridCol w:w="2073"/>
      </w:tblGrid>
      <w:tr>
        <w:tc>
          <w:tcPr>
            <w:tcW w:w="8290" w:type="dxa"/>
            <w:gridSpan w:val="5"/>
            <w:tcBorders>
              <w:top w:val="nil"/>
              <w:left w:val="nil"/>
              <w:bottom w:val="single" w:sz="8" w:space="0" w:color="1F3864"/>
              <w:right w:val="nil"/>
            </w:tcBorders>
          </w:tcPr>
          <w:p>
            <w:pPr>
              <w:spacing w:line="480" w:lineRule="auto"/>
              <w:jc w:val="center"/>
              <w:rPr>
                <w:rFonts w:ascii="Garamond" w:eastAsia="宋体" w:hAnsi="Garamond"/>
                <w:b/>
                <w:bCs/>
                <w:sz w:val="24"/>
                <w:szCs w:val="32"/>
              </w:rPr>
            </w:pPr>
            <w:r>
              <w:rPr>
                <w:rFonts w:ascii="Garamond" w:eastAsia="宋体" w:hAnsi="Garamond" w:hint="eastAsia"/>
                <w:b/>
                <w:bCs/>
                <w:sz w:val="24"/>
                <w:szCs w:val="32"/>
              </w:rPr>
              <w:t>浙江大学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MPA</w:t>
            </w:r>
            <w:r>
              <w:rPr>
                <w:rFonts w:ascii="Garamond" w:eastAsia="宋体" w:hAnsi="Garamond" w:hint="eastAsia"/>
                <w:b/>
                <w:bCs/>
                <w:sz w:val="24"/>
                <w:szCs w:val="32"/>
              </w:rPr>
              <w:t>专业导师信息表</w:t>
            </w:r>
          </w:p>
        </w:tc>
      </w:tr>
      <w:tr>
        <w:tc>
          <w:tcPr>
            <w:tcW w:w="1129" w:type="dxa"/>
            <w:tcBorders>
              <w:top w:val="single" w:sz="8" w:space="0" w:color="1F3864"/>
            </w:tcBorders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姓名</w:t>
            </w:r>
          </w:p>
        </w:tc>
        <w:tc>
          <w:tcPr>
            <w:tcW w:w="1276" w:type="dxa"/>
            <w:tcBorders>
              <w:top w:val="single" w:sz="8" w:space="0" w:color="1F3864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吴宇哲</w:t>
            </w:r>
          </w:p>
        </w:tc>
        <w:tc>
          <w:tcPr>
            <w:tcW w:w="992" w:type="dxa"/>
            <w:tcBorders>
              <w:top w:val="single" w:sz="8" w:space="0" w:color="1F3864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职称</w:t>
            </w:r>
          </w:p>
        </w:tc>
        <w:tc>
          <w:tcPr>
            <w:tcW w:w="2820" w:type="dxa"/>
            <w:tcBorders>
              <w:top w:val="single" w:sz="8" w:space="0" w:color="1F3864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教授</w:t>
            </w:r>
          </w:p>
        </w:tc>
        <w:tc>
          <w:tcPr>
            <w:tcW w:w="2073" w:type="dxa"/>
            <w:vMerge w:val="restart"/>
            <w:tcBorders>
              <w:top w:val="single" w:sz="8" w:space="0" w:color="1F3864"/>
            </w:tcBorders>
          </w:tcPr>
          <w:p>
            <w:pPr>
              <w:spacing w:line="276" w:lineRule="auto"/>
              <w:ind w:firstLineChars="100" w:firstLine="210"/>
              <w:rPr>
                <w:rFonts w:ascii="Garamond" w:eastAsia="宋体" w:hAnsi="Garamond"/>
              </w:rPr>
            </w:pPr>
            <w:r>
              <w:fldChar w:fldCharType="begin"/>
            </w:r>
            <w:r>
              <w:instrText xml:space="preserve"> INCLUDEPICTURE  "https://person.zju.edu.cn/server/api/handler/p/info?uid=Wq9bO0t7U6pgNiT8mhinKw==&amp;app_key=50634610756a4c0e82d5a13bb692e257&amp;timestamp=1573043510000&amp;sign=94ab263be61be712120403511c895c2e" \* MERGEFORMATINET </w:instrText>
            </w:r>
            <w:r>
              <w:fldChar w:fldCharType="separate"/>
            </w: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51.75pt;height:66pt">
                  <v:imagedata r:id="rId7" r:href="rId8"/>
                </v:shape>
              </w:pict>
            </w:r>
            <w:r>
              <w:fldChar w:fldCharType="end"/>
            </w:r>
          </w:p>
        </w:tc>
      </w:tr>
      <w:tr>
        <w:tc>
          <w:tcPr>
            <w:tcW w:w="1129" w:type="dxa"/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性别</w:t>
            </w:r>
          </w:p>
        </w:tc>
        <w:tc>
          <w:tcPr>
            <w:tcW w:w="1276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男</w:t>
            </w:r>
          </w:p>
        </w:tc>
        <w:tc>
          <w:tcPr>
            <w:tcW w:w="992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研究所</w:t>
            </w:r>
          </w:p>
        </w:tc>
        <w:tc>
          <w:tcPr>
            <w:tcW w:w="2820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土地科学与不动产研究所</w:t>
            </w:r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1129" w:type="dxa"/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电子邮箱</w:t>
            </w:r>
          </w:p>
        </w:tc>
        <w:tc>
          <w:tcPr>
            <w:tcW w:w="5088" w:type="dxa"/>
            <w:gridSpan w:val="3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wuyuzhe@zju.edu.cn</w:t>
            </w:r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6217" w:type="dxa"/>
            <w:gridSpan w:val="4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个人主页：</w:t>
            </w:r>
            <w:r>
              <w:rPr>
                <w:rFonts w:ascii="Garamond" w:eastAsia="宋体" w:hAnsi="Garamond"/>
              </w:rPr>
              <w:t>person.zju.edu.cn/</w:t>
            </w:r>
            <w:proofErr w:type="spellStart"/>
            <w:r>
              <w:rPr>
                <w:rFonts w:ascii="Garamond" w:eastAsia="宋体" w:hAnsi="Garamond"/>
              </w:rPr>
              <w:t>wuyuzhe</w:t>
            </w:r>
            <w:proofErr w:type="spellEnd"/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8290" w:type="dxa"/>
            <w:gridSpan w:val="5"/>
          </w:tcPr>
          <w:p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 w:hint="eastAsia"/>
                <w:b/>
                <w:bCs/>
              </w:rPr>
              <w:t>拟带</w:t>
            </w:r>
            <w:r>
              <w:rPr>
                <w:rFonts w:ascii="Garamond" w:eastAsia="宋体" w:hAnsi="Garamond"/>
                <w:b/>
                <w:bCs/>
              </w:rPr>
              <w:t>MPA</w:t>
            </w:r>
            <w:r>
              <w:rPr>
                <w:rFonts w:ascii="Garamond" w:eastAsia="宋体" w:hAnsi="Garamond" w:hint="eastAsia"/>
                <w:b/>
                <w:bCs/>
              </w:rPr>
              <w:t>学生的论文选题方向</w:t>
            </w:r>
          </w:p>
        </w:tc>
      </w:tr>
      <w:tr>
        <w:trPr>
          <w:trHeight w:val="948"/>
        </w:trPr>
        <w:tc>
          <w:tcPr>
            <w:tcW w:w="8290" w:type="dxa"/>
            <w:gridSpan w:val="5"/>
            <w:shd w:val="clear" w:color="auto" w:fill="D0CECE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 w:hint="eastAsia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1</w:t>
            </w:r>
            <w:r>
              <w:rPr>
                <w:rFonts w:ascii="Garamond" w:eastAsia="宋体" w:hAnsi="Garamond" w:hint="eastAsia"/>
                <w:b/>
                <w:bCs/>
              </w:rPr>
              <w:t>：城乡融合与土地政策</w:t>
            </w:r>
          </w:p>
        </w:tc>
      </w:tr>
      <w:tr>
        <w:trPr>
          <w:trHeight w:val="848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简介：新型城镇化与乡村振兴涉及的相关土地政策研究，主要针对自然资源系统的学员。</w:t>
            </w:r>
          </w:p>
        </w:tc>
      </w:tr>
      <w:tr>
        <w:trPr>
          <w:trHeight w:val="832"/>
        </w:trPr>
        <w:tc>
          <w:tcPr>
            <w:tcW w:w="8290" w:type="dxa"/>
            <w:gridSpan w:val="5"/>
            <w:shd w:val="clear" w:color="auto" w:fill="D0CECE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 w:hint="eastAsia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2</w:t>
            </w:r>
            <w:r>
              <w:rPr>
                <w:rFonts w:ascii="Garamond" w:eastAsia="宋体" w:hAnsi="Garamond" w:hint="eastAsia"/>
                <w:b/>
                <w:bCs/>
              </w:rPr>
              <w:t>：国土空间规划</w:t>
            </w:r>
          </w:p>
        </w:tc>
      </w:tr>
      <w:tr>
        <w:trPr>
          <w:trHeight w:val="844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简介：“多规合一”，资源配置中政府与市场的协同，主要针对规划系统的学员。</w:t>
            </w:r>
          </w:p>
        </w:tc>
      </w:tr>
      <w:tr>
        <w:trPr>
          <w:trHeight w:val="984"/>
        </w:trPr>
        <w:tc>
          <w:tcPr>
            <w:tcW w:w="8290" w:type="dxa"/>
            <w:gridSpan w:val="5"/>
            <w:shd w:val="clear" w:color="auto" w:fill="D0CECE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 w:hint="eastAsia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3</w:t>
            </w:r>
            <w:r>
              <w:rPr>
                <w:rFonts w:ascii="Garamond" w:eastAsia="宋体" w:hAnsi="Garamond" w:hint="eastAsia"/>
                <w:b/>
                <w:bCs/>
              </w:rPr>
              <w:t>：住房与房地产政策</w:t>
            </w:r>
          </w:p>
        </w:tc>
      </w:tr>
      <w:tr>
        <w:trPr>
          <w:trHeight w:val="700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简介：住房供应体系与相应的税收政策，主要针对住建系统的学员。</w:t>
            </w:r>
          </w:p>
        </w:tc>
      </w:tr>
      <w:tr>
        <w:trPr>
          <w:trHeight w:val="555"/>
        </w:trPr>
        <w:tc>
          <w:tcPr>
            <w:tcW w:w="8290" w:type="dxa"/>
            <w:gridSpan w:val="5"/>
          </w:tcPr>
          <w:p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 w:hint="eastAsia"/>
                <w:b/>
                <w:bCs/>
              </w:rPr>
              <w:t>对</w:t>
            </w:r>
            <w:r>
              <w:rPr>
                <w:rFonts w:ascii="Garamond" w:eastAsia="宋体" w:hAnsi="Garamond"/>
                <w:b/>
                <w:bCs/>
              </w:rPr>
              <w:t>MPA</w:t>
            </w:r>
            <w:r>
              <w:rPr>
                <w:rFonts w:ascii="Garamond" w:eastAsia="宋体" w:hAnsi="Garamond" w:hint="eastAsia"/>
                <w:b/>
                <w:bCs/>
              </w:rPr>
              <w:t>学生的要求</w:t>
            </w:r>
          </w:p>
        </w:tc>
      </w:tr>
      <w:tr>
        <w:trPr>
          <w:trHeight w:val="1271"/>
        </w:trPr>
        <w:tc>
          <w:tcPr>
            <w:tcW w:w="8290" w:type="dxa"/>
            <w:gridSpan w:val="5"/>
            <w:tcBorders>
              <w:bottom w:val="single" w:sz="8" w:space="0" w:color="1F3864"/>
            </w:tcBorders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相关专业的本科，能主动沟通。选题后，能每两个月汇报研究进展。</w:t>
            </w:r>
          </w:p>
        </w:tc>
      </w:tr>
      <w:tr>
        <w:tc>
          <w:tcPr>
            <w:tcW w:w="8290" w:type="dxa"/>
            <w:gridSpan w:val="5"/>
            <w:tcBorders>
              <w:top w:val="single" w:sz="8" w:space="0" w:color="1F3864"/>
              <w:left w:val="nil"/>
              <w:bottom w:val="nil"/>
              <w:right w:val="nil"/>
            </w:tcBorders>
          </w:tcPr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</w:p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本表更新时间：</w:t>
            </w:r>
            <w:r>
              <w:rPr>
                <w:rFonts w:ascii="Garamond" w:eastAsia="宋体" w:hAnsi="Garamond"/>
                <w:sz w:val="20"/>
                <w:szCs w:val="22"/>
              </w:rPr>
              <w:t>2023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年</w:t>
            </w:r>
            <w:r>
              <w:rPr>
                <w:rFonts w:ascii="Garamond" w:eastAsia="宋体" w:hAnsi="Garamond"/>
                <w:sz w:val="20"/>
                <w:szCs w:val="22"/>
              </w:rPr>
              <w:t>4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月</w:t>
            </w:r>
          </w:p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本表用于</w:t>
            </w:r>
            <w:r>
              <w:rPr>
                <w:rFonts w:ascii="Garamond" w:eastAsia="宋体" w:hAnsi="Garamond"/>
                <w:sz w:val="20"/>
                <w:szCs w:val="22"/>
              </w:rPr>
              <w:t>MPA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项目师生双向选择。有关导师的详细信息请点击浙江大学教师个人主页获取。</w:t>
            </w:r>
          </w:p>
        </w:tc>
      </w:tr>
    </w:tbl>
    <w:p>
      <w:pPr>
        <w:rPr>
          <w:rFonts w:ascii="Garamond" w:eastAsia="宋体" w:hAnsi="Garamond"/>
        </w:rPr>
      </w:pPr>
      <w:bookmarkStart w:id="0" w:name="_GoBack"/>
      <w:bookmarkEnd w:id="0"/>
    </w:p>
    <w:sectPr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8B2CAB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abstractNum w:abstractNumId="1" w15:restartNumberingAfterBreak="0">
    <w:nsid w:val="1CD4394A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abstractNum w:abstractNumId="2" w15:restartNumberingAfterBreak="0">
    <w:nsid w:val="22345746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abstractNum w:abstractNumId="3" w15:restartNumberingAfterBreak="0">
    <w:nsid w:val="2BA47221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abstractNum w:abstractNumId="4" w15:restartNumberingAfterBreak="0">
    <w:nsid w:val="50896667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8BCEE32A-DE6B-4433-9026-1518F4BBC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pPr>
      <w:ind w:firstLineChars="200" w:firstLine="420"/>
    </w:pPr>
  </w:style>
  <w:style w:type="paragraph" w:styleId="a5">
    <w:name w:val="header"/>
    <w:basedOn w:val="a"/>
    <w:link w:val="a6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link w:val="a5"/>
    <w:uiPriority w:val="99"/>
    <w:locked/>
    <w:rPr>
      <w:rFonts w:cs="Times New Roman"/>
      <w:sz w:val="18"/>
      <w:szCs w:val="18"/>
    </w:rPr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link w:val="a7"/>
    <w:uiPriority w:val="99"/>
    <w:locked/>
    <w:rPr>
      <w:rFonts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person.zju.edu.cn/server/api/handler/p/info?uid=Wq9bO0t7U6pgNiT8mhinKw==&amp;app_key=50634610756a4c0e82d5a13bb692e257&amp;timestamp=1573043510000&amp;sign=94ab263be61be712120403511c895c2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91</Words>
  <Characters>519</Characters>
  <Application>Microsoft Office Word</Application>
  <DocSecurity>0</DocSecurity>
  <Lines>4</Lines>
  <Paragraphs>1</Paragraphs>
  <ScaleCrop>false</ScaleCrop>
  <Company>ZJU</Company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浙江大学MPA专业导师信息表</dc:title>
  <dc:subject/>
  <dc:creator>Xiang Gao</dc:creator>
  <cp:keywords/>
  <dc:description/>
  <cp:lastModifiedBy>DELL</cp:lastModifiedBy>
  <cp:revision>3</cp:revision>
  <dcterms:created xsi:type="dcterms:W3CDTF">2019-11-06T12:41:00Z</dcterms:created>
  <dcterms:modified xsi:type="dcterms:W3CDTF">2023-04-10T07:09:00Z</dcterms:modified>
</cp:coreProperties>
</file>