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1E7C3F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1E7C3F" w:rsidRDefault="00A26A3D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1E7C3F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1E7C3F" w:rsidRDefault="00A26A3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石敏俊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1E7C3F" w:rsidRDefault="001E7C3F">
            <w:pPr>
              <w:spacing w:line="276" w:lineRule="auto"/>
              <w:rPr>
                <w:rFonts w:ascii="Garamond" w:eastAsia="宋体" w:hAnsi="Garamond"/>
              </w:rPr>
            </w:pPr>
          </w:p>
          <w:p w:rsidR="001E7C3F" w:rsidRDefault="00A26A3D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1E7C3F">
        <w:tc>
          <w:tcPr>
            <w:tcW w:w="1129" w:type="dxa"/>
          </w:tcPr>
          <w:p w:rsidR="001E7C3F" w:rsidRDefault="00A26A3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城市治理</w:t>
            </w:r>
          </w:p>
        </w:tc>
        <w:tc>
          <w:tcPr>
            <w:tcW w:w="2073" w:type="dxa"/>
            <w:vMerge/>
          </w:tcPr>
          <w:p w:rsidR="001E7C3F" w:rsidRDefault="001E7C3F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E7C3F">
        <w:tc>
          <w:tcPr>
            <w:tcW w:w="1129" w:type="dxa"/>
          </w:tcPr>
          <w:p w:rsidR="001E7C3F" w:rsidRDefault="00A26A3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m</w:t>
            </w:r>
            <w:r>
              <w:rPr>
                <w:rFonts w:ascii="Garamond" w:eastAsia="宋体" w:hAnsi="Garamond"/>
              </w:rPr>
              <w:t>jshi@zju.edu.cn</w:t>
            </w:r>
          </w:p>
        </w:tc>
        <w:tc>
          <w:tcPr>
            <w:tcW w:w="2073" w:type="dxa"/>
            <w:vMerge/>
          </w:tcPr>
          <w:p w:rsidR="001E7C3F" w:rsidRDefault="001E7C3F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E7C3F">
        <w:tc>
          <w:tcPr>
            <w:tcW w:w="6217" w:type="dxa"/>
            <w:gridSpan w:val="4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person.zju.edu.cn/mjshi</w:t>
            </w:r>
          </w:p>
        </w:tc>
        <w:tc>
          <w:tcPr>
            <w:tcW w:w="2073" w:type="dxa"/>
            <w:vMerge/>
          </w:tcPr>
          <w:p w:rsidR="001E7C3F" w:rsidRDefault="001E7C3F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E7C3F">
        <w:tc>
          <w:tcPr>
            <w:tcW w:w="8290" w:type="dxa"/>
            <w:gridSpan w:val="5"/>
          </w:tcPr>
          <w:p w:rsidR="001E7C3F" w:rsidRDefault="00A26A3D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1E7C3F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E7C3F" w:rsidRDefault="00A26A3D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B73FCB">
              <w:rPr>
                <w:rFonts w:ascii="Garamond" w:eastAsia="宋体" w:hAnsi="Garamond" w:hint="eastAsia"/>
                <w:b/>
                <w:bCs/>
              </w:rPr>
              <w:t>低碳城市与</w:t>
            </w:r>
            <w:r>
              <w:rPr>
                <w:rFonts w:ascii="Garamond" w:eastAsia="宋体" w:hAnsi="Garamond" w:hint="eastAsia"/>
                <w:b/>
                <w:bCs/>
              </w:rPr>
              <w:t>城市环境治理</w:t>
            </w:r>
          </w:p>
        </w:tc>
      </w:tr>
      <w:tr w:rsidR="001E7C3F">
        <w:trPr>
          <w:trHeight w:val="848"/>
        </w:trPr>
        <w:tc>
          <w:tcPr>
            <w:tcW w:w="8290" w:type="dxa"/>
            <w:gridSpan w:val="5"/>
          </w:tcPr>
          <w:p w:rsidR="001E7C3F" w:rsidRDefault="00A26A3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：城市在带给</w:t>
            </w:r>
            <w:r w:rsidR="00B73FCB">
              <w:rPr>
                <w:rFonts w:ascii="Garamond" w:eastAsia="宋体" w:hAnsi="Garamond" w:hint="eastAsia"/>
              </w:rPr>
              <w:t>人们</w:t>
            </w:r>
            <w:r>
              <w:rPr>
                <w:rFonts w:ascii="Garamond" w:eastAsia="宋体" w:hAnsi="Garamond" w:hint="eastAsia"/>
              </w:rPr>
              <w:t>美好生活的同时，也带来了资源消耗、环境污染等问题，城市环境治理要在资源环境承载力的约束下推动城市可持续发展，解决好环境污染、资源保障、低碳发展等问题。</w:t>
            </w:r>
          </w:p>
        </w:tc>
      </w:tr>
      <w:tr w:rsidR="001E7C3F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E7C3F" w:rsidRDefault="00A26A3D" w:rsidP="00B73FCB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B73FCB">
              <w:rPr>
                <w:rFonts w:ascii="Garamond" w:eastAsia="宋体" w:hAnsi="Garamond" w:hint="eastAsia"/>
                <w:b/>
                <w:bCs/>
              </w:rPr>
              <w:t>绿色发展与</w:t>
            </w:r>
            <w:r>
              <w:rPr>
                <w:rFonts w:ascii="Garamond" w:eastAsia="宋体" w:hAnsi="Garamond" w:hint="eastAsia"/>
                <w:b/>
                <w:bCs/>
              </w:rPr>
              <w:t>生态</w:t>
            </w:r>
            <w:r w:rsidR="00B73FCB">
              <w:rPr>
                <w:rFonts w:ascii="Garamond" w:eastAsia="宋体" w:hAnsi="Garamond" w:hint="eastAsia"/>
                <w:b/>
                <w:bCs/>
              </w:rPr>
              <w:t>产品价值实现</w:t>
            </w:r>
          </w:p>
        </w:tc>
      </w:tr>
      <w:tr w:rsidR="001E7C3F">
        <w:trPr>
          <w:trHeight w:val="844"/>
        </w:trPr>
        <w:tc>
          <w:tcPr>
            <w:tcW w:w="8290" w:type="dxa"/>
            <w:gridSpan w:val="5"/>
          </w:tcPr>
          <w:p w:rsidR="001E7C3F" w:rsidRDefault="00A26A3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：绿水青山就是金山银山不能停留在口头上，需要切实把生态优势转化为经济优势，使得生态、绿色有利可图，这就需要制度创新和机制设计，实现生态资产化，促进绿色发展。</w:t>
            </w:r>
          </w:p>
        </w:tc>
      </w:tr>
      <w:tr w:rsidR="001E7C3F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E7C3F" w:rsidRDefault="00A26A3D" w:rsidP="00B73FCB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</w:t>
            </w:r>
            <w:r w:rsidR="00B73FCB">
              <w:rPr>
                <w:rFonts w:ascii="Garamond" w:eastAsia="宋体" w:hAnsi="Garamond" w:hint="eastAsia"/>
                <w:b/>
                <w:bCs/>
              </w:rPr>
              <w:t>发展网络化与都市圈</w:t>
            </w:r>
            <w:r>
              <w:rPr>
                <w:rFonts w:ascii="Garamond" w:eastAsia="宋体" w:hAnsi="Garamond" w:hint="eastAsia"/>
                <w:b/>
                <w:bCs/>
              </w:rPr>
              <w:t>协同治理</w:t>
            </w:r>
            <w:bookmarkStart w:id="0" w:name="_GoBack"/>
            <w:bookmarkEnd w:id="0"/>
          </w:p>
        </w:tc>
      </w:tr>
      <w:tr w:rsidR="001E7C3F">
        <w:trPr>
          <w:trHeight w:val="700"/>
        </w:trPr>
        <w:tc>
          <w:tcPr>
            <w:tcW w:w="8290" w:type="dxa"/>
            <w:gridSpan w:val="5"/>
          </w:tcPr>
          <w:p w:rsidR="001E7C3F" w:rsidRDefault="00A26A3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：都市圈是当前空间发展的主要载体，都市圈发展的关键是形成城市协同治理，在都市圈内部不同</w:t>
            </w:r>
            <w:r>
              <w:rPr>
                <w:rFonts w:ascii="Garamond" w:eastAsia="宋体" w:hAnsi="Garamond" w:hint="eastAsia"/>
              </w:rPr>
              <w:t>城市之间形成功能分工与协作。</w:t>
            </w:r>
          </w:p>
        </w:tc>
      </w:tr>
      <w:tr w:rsidR="001E7C3F">
        <w:trPr>
          <w:trHeight w:val="555"/>
        </w:trPr>
        <w:tc>
          <w:tcPr>
            <w:tcW w:w="8290" w:type="dxa"/>
            <w:gridSpan w:val="5"/>
          </w:tcPr>
          <w:p w:rsidR="001E7C3F" w:rsidRDefault="00A26A3D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1E7C3F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1E7C3F" w:rsidRDefault="001E7C3F">
            <w:pPr>
              <w:rPr>
                <w:rFonts w:ascii="Garamond" w:eastAsia="宋体" w:hAnsi="Garamond"/>
              </w:rPr>
            </w:pPr>
          </w:p>
        </w:tc>
      </w:tr>
      <w:tr w:rsidR="001E7C3F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1E7C3F" w:rsidRDefault="001E7C3F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1E7C3F" w:rsidRDefault="00A26A3D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1E7C3F" w:rsidRDefault="00A26A3D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1E7C3F" w:rsidRDefault="001E7C3F">
      <w:pPr>
        <w:rPr>
          <w:rFonts w:ascii="Garamond" w:eastAsia="宋体" w:hAnsi="Garamond"/>
        </w:rPr>
      </w:pPr>
    </w:p>
    <w:sectPr w:rsidR="001E7C3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3D" w:rsidRDefault="00A26A3D">
      <w:r>
        <w:separator/>
      </w:r>
    </w:p>
  </w:endnote>
  <w:endnote w:type="continuationSeparator" w:id="0">
    <w:p w:rsidR="00A26A3D" w:rsidRDefault="00A2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3D" w:rsidRDefault="00A26A3D">
      <w:r>
        <w:separator/>
      </w:r>
    </w:p>
  </w:footnote>
  <w:footnote w:type="continuationSeparator" w:id="0">
    <w:p w:rsidR="00A26A3D" w:rsidRDefault="00A2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F"/>
    <w:rsid w:val="001E7C3F"/>
    <w:rsid w:val="00A26A3D"/>
    <w:rsid w:val="00B7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ZJU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lenovo</cp:lastModifiedBy>
  <cp:revision>2</cp:revision>
  <dcterms:created xsi:type="dcterms:W3CDTF">2023-04-11T07:20:00Z</dcterms:created>
  <dcterms:modified xsi:type="dcterms:W3CDTF">2023-04-11T07:20:00Z</dcterms:modified>
</cp:coreProperties>
</file>