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2073"/>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proofErr w:type="gramStart"/>
            <w:r>
              <w:rPr>
                <w:rFonts w:ascii="Garamond" w:eastAsia="宋体" w:hAnsi="Garamond" w:hint="eastAsia"/>
              </w:rPr>
              <w:t>朱凌</w:t>
            </w:r>
            <w:proofErr w:type="gramEnd"/>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研究员</w:t>
            </w:r>
          </w:p>
        </w:tc>
        <w:tc>
          <w:tcPr>
            <w:tcW w:w="2073" w:type="dxa"/>
            <w:vMerge w:val="restart"/>
            <w:tcBorders>
              <w:top w:val="single" w:sz="8" w:space="0" w:color="1F3864" w:themeColor="accent1" w:themeShade="80"/>
            </w:tcBorders>
          </w:tcPr>
          <w:p>
            <w:pPr>
              <w:spacing w:line="276" w:lineRule="auto"/>
              <w:rPr>
                <w:rFonts w:ascii="Garamond" w:eastAsia="宋体" w:hAnsi="Garamond"/>
              </w:rPr>
            </w:pPr>
          </w:p>
          <w:p>
            <w:pPr>
              <w:spacing w:line="276" w:lineRule="auto"/>
              <w:ind w:firstLineChars="100" w:firstLine="210"/>
              <w:rPr>
                <w:rFonts w:ascii="Garamond" w:eastAsia="宋体" w:hAnsi="Garamond"/>
              </w:rPr>
            </w:pPr>
            <w:r>
              <w:rPr>
                <w:rFonts w:ascii="Garamond" w:eastAsia="宋体" w:hAnsi="Garamond"/>
              </w:rPr>
              <w:t>照片（如有）</w:t>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女</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公管科教发展战略研究中心</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ind w:firstLineChars="200" w:firstLine="420"/>
              <w:jc w:val="center"/>
              <w:rPr>
                <w:rFonts w:ascii="Times New Roman" w:eastAsia="宋体" w:hAnsi="Times New Roman" w:cs="Times New Roman"/>
              </w:rPr>
            </w:pPr>
            <w:r>
              <w:rPr>
                <w:rFonts w:ascii="Times New Roman" w:hAnsi="Times New Roman" w:cs="Times New Roman"/>
                <w:color w:val="000000" w:themeColor="text1"/>
                <w:szCs w:val="21"/>
                <w:shd w:val="clear" w:color="auto" w:fill="FFFFFF"/>
              </w:rPr>
              <w:t>rcidzhl@zju.edu.cn</w:t>
            </w:r>
          </w:p>
        </w:tc>
        <w:tc>
          <w:tcPr>
            <w:tcW w:w="2073" w:type="dxa"/>
            <w:vMerge/>
          </w:tcPr>
          <w:p>
            <w:pPr>
              <w:spacing w:line="276" w:lineRule="auto"/>
              <w:rPr>
                <w:rFonts w:ascii="Garamond" w:eastAsia="宋体" w:hAnsi="Garamond"/>
              </w:rPr>
            </w:pPr>
          </w:p>
        </w:tc>
      </w:tr>
      <w:tr>
        <w:tc>
          <w:tcPr>
            <w:tcW w:w="6217" w:type="dxa"/>
            <w:gridSpan w:val="4"/>
          </w:tcPr>
          <w:p>
            <w:pPr>
              <w:spacing w:line="276" w:lineRule="auto"/>
              <w:rPr>
                <w:rFonts w:ascii="Garamond" w:eastAsia="宋体" w:hAnsi="Garamond"/>
              </w:rPr>
            </w:pPr>
            <w:r>
              <w:rPr>
                <w:rFonts w:ascii="Garamond" w:eastAsia="宋体" w:hAnsi="Garamond"/>
              </w:rPr>
              <w:t>个人主页：</w:t>
            </w:r>
            <w:r>
              <w:t>https://person.zju.edu.cn/0006113</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科教管理</w:t>
            </w:r>
          </w:p>
        </w:tc>
      </w:tr>
      <w:tr>
        <w:trPr>
          <w:trHeight w:val="848"/>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对中宏观层面的科教政策、科技管理、科教评估等方向开展研究工作，强调在研究过程中开展扎实的案例调研、广泛的数据收集和比较分析，采用严谨的定性、定量分析方法，并对提出的研究问题给出管理策略和相关政策建议。</w:t>
            </w:r>
          </w:p>
        </w:tc>
      </w:tr>
      <w:tr>
        <w:trPr>
          <w:trHeight w:val="832"/>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工程教育</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：对</w:t>
            </w:r>
            <w:r>
              <w:rPr>
                <w:rFonts w:ascii="Garamond" w:eastAsia="宋体" w:hAnsi="Garamond"/>
              </w:rPr>
              <w:t>工程科技人才培养、国际工程教育前</w:t>
            </w:r>
            <w:r>
              <w:rPr>
                <w:rFonts w:ascii="Garamond" w:eastAsia="宋体" w:hAnsi="Garamond" w:hint="eastAsia"/>
              </w:rPr>
              <w:t>沿</w:t>
            </w:r>
            <w:r>
              <w:rPr>
                <w:rFonts w:ascii="Garamond" w:eastAsia="宋体" w:hAnsi="Garamond"/>
              </w:rPr>
              <w:t>与进展</w:t>
            </w:r>
            <w:r>
              <w:rPr>
                <w:rFonts w:ascii="Garamond" w:eastAsia="宋体" w:hAnsi="Garamond" w:hint="eastAsia"/>
              </w:rPr>
              <w:t>、</w:t>
            </w:r>
            <w:r>
              <w:rPr>
                <w:rFonts w:ascii="Garamond" w:eastAsia="宋体" w:hAnsi="Garamond"/>
              </w:rPr>
              <w:t>计算工程师等方向开展</w:t>
            </w:r>
            <w:r>
              <w:rPr>
                <w:rFonts w:ascii="Garamond" w:eastAsia="宋体" w:hAnsi="Garamond" w:hint="eastAsia"/>
              </w:rPr>
              <w:t>研究工作，强调对工程、科技、管理和教育交叉领域的深刻理解，调研工科人才培养过程中的现实问题，了解工程教育整体发展趋势，掌握一定的工程科技背景知识，结合工程科技发展现实和前沿问题探讨工程科技人才培养问题</w:t>
            </w:r>
            <w:r>
              <w:rPr>
                <w:rFonts w:ascii="Garamond" w:eastAsia="宋体" w:hAnsi="Garamond"/>
              </w:rPr>
              <w:t>。</w:t>
            </w:r>
          </w:p>
        </w:tc>
      </w:tr>
      <w:tr>
        <w:trPr>
          <w:trHeight w:val="984"/>
        </w:trPr>
        <w:tc>
          <w:tcPr>
            <w:tcW w:w="8290" w:type="dxa"/>
            <w:gridSpan w:val="5"/>
            <w:shd w:val="clear" w:color="auto" w:fill="D0CECE" w:themeFill="background2" w:themeFillShade="E6"/>
          </w:tcPr>
          <w:p>
            <w:pPr>
              <w:tabs>
                <w:tab w:val="left" w:pos="1530"/>
              </w:tabs>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p>
        </w:tc>
      </w:tr>
      <w:tr>
        <w:trPr>
          <w:trHeight w:val="700"/>
        </w:trPr>
        <w:tc>
          <w:tcPr>
            <w:tcW w:w="8290" w:type="dxa"/>
            <w:gridSpan w:val="5"/>
          </w:tcPr>
          <w:p>
            <w:pPr>
              <w:rPr>
                <w:rFonts w:ascii="Garamond" w:eastAsia="宋体" w:hAnsi="Garamond"/>
              </w:rPr>
            </w:pPr>
            <w:r>
              <w:rPr>
                <w:rFonts w:ascii="Garamond" w:eastAsia="宋体" w:hAnsi="Garamond"/>
              </w:rPr>
              <w:t>简介</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r>
              <w:rPr>
                <w:rFonts w:ascii="Garamond" w:eastAsia="宋体" w:hAnsi="Garamond" w:hint="eastAsia"/>
              </w:rPr>
              <w:t>要求</w:t>
            </w:r>
            <w:r>
              <w:rPr>
                <w:rFonts w:ascii="Garamond" w:eastAsia="宋体" w:hAnsi="Garamond"/>
              </w:rPr>
              <w:t>在读期间应泛读重要期刊最为相关或前沿文献</w:t>
            </w:r>
            <w:r>
              <w:rPr>
                <w:rFonts w:ascii="Garamond" w:eastAsia="宋体" w:hAnsi="Garamond" w:hint="eastAsia"/>
              </w:rPr>
              <w:t>100</w:t>
            </w:r>
            <w:r>
              <w:rPr>
                <w:rFonts w:ascii="Garamond" w:eastAsia="宋体" w:hAnsi="Garamond"/>
              </w:rPr>
              <w:t>篇以上</w:t>
            </w:r>
            <w:r>
              <w:rPr>
                <w:rFonts w:ascii="Garamond" w:eastAsia="宋体" w:hAnsi="Garamond" w:hint="eastAsia"/>
              </w:rPr>
              <w:t>（含英文论文</w:t>
            </w:r>
            <w:r>
              <w:rPr>
                <w:rFonts w:ascii="Garamond" w:eastAsia="宋体" w:hAnsi="Garamond" w:hint="eastAsia"/>
              </w:rPr>
              <w:t>40</w:t>
            </w:r>
            <w:r>
              <w:rPr>
                <w:rFonts w:ascii="Garamond" w:eastAsia="宋体" w:hAnsi="Garamond" w:hint="eastAsia"/>
              </w:rPr>
              <w:t>篇以上）</w:t>
            </w:r>
            <w:r>
              <w:rPr>
                <w:rFonts w:ascii="Garamond" w:eastAsia="宋体" w:hAnsi="Garamond"/>
              </w:rPr>
              <w:t>，精读</w:t>
            </w:r>
            <w:r>
              <w:rPr>
                <w:rFonts w:ascii="Garamond" w:eastAsia="宋体" w:hAnsi="Garamond" w:hint="eastAsia"/>
              </w:rPr>
              <w:t>30</w:t>
            </w:r>
            <w:r>
              <w:rPr>
                <w:rFonts w:ascii="Garamond" w:eastAsia="宋体" w:hAnsi="Garamond"/>
              </w:rPr>
              <w:t>篇以上</w:t>
            </w:r>
            <w:r>
              <w:rPr>
                <w:rFonts w:ascii="Garamond" w:eastAsia="宋体" w:hAnsi="Garamond" w:hint="eastAsia"/>
              </w:rPr>
              <w:t>（含英文论文</w:t>
            </w:r>
            <w:r>
              <w:rPr>
                <w:rFonts w:ascii="Garamond" w:eastAsia="宋体" w:hAnsi="Garamond" w:hint="eastAsia"/>
              </w:rPr>
              <w:t>20</w:t>
            </w:r>
            <w:r>
              <w:rPr>
                <w:rFonts w:ascii="Garamond" w:eastAsia="宋体" w:hAnsi="Garamond" w:hint="eastAsia"/>
              </w:rPr>
              <w:t>篇以上）</w:t>
            </w:r>
            <w:r>
              <w:rPr>
                <w:rFonts w:ascii="Garamond" w:eastAsia="宋体" w:hAnsi="Garamond"/>
              </w:rPr>
              <w:t>，学位论文选题及研究工作要求针对科教政策和工程教育中的重要现实问题进行理论分析和实证考察</w:t>
            </w:r>
            <w:r>
              <w:rPr>
                <w:rFonts w:ascii="Garamond" w:eastAsia="宋体" w:hAnsi="Garamond" w:hint="eastAsia"/>
              </w:rPr>
              <w:t>。</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F53D95-5738-47E1-AE62-87849C64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 w:type="character" w:styleId="a9">
    <w:name w:val="Intense Emphasis"/>
    <w:basedOn w:val="a0"/>
    <w:uiPriority w:val="21"/>
    <w:qFormat/>
    <w:rPr>
      <w:i/>
      <w:iCs/>
      <w:color w:val="4472C4" w:themeColor="accent1"/>
    </w:rPr>
  </w:style>
  <w:style w:type="character" w:styleId="aa">
    <w:name w:val="Hyperlink"/>
    <w:basedOn w:val="a0"/>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88</Words>
  <Characters>508</Characters>
  <Application>Microsoft Office Word</Application>
  <DocSecurity>0</DocSecurity>
  <Lines>4</Lines>
  <Paragraphs>1</Paragraphs>
  <ScaleCrop>false</ScaleCrop>
  <Company>ZJU</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 Gao</dc:creator>
  <cp:lastModifiedBy>DELL</cp:lastModifiedBy>
  <cp:revision>12</cp:revision>
  <dcterms:created xsi:type="dcterms:W3CDTF">2019-10-30T05:58:00Z</dcterms:created>
  <dcterms:modified xsi:type="dcterms:W3CDTF">2023-04-10T07:19:00Z</dcterms:modified>
</cp:coreProperties>
</file>