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129"/>
        <w:gridCol w:w="1276"/>
        <w:gridCol w:w="992"/>
        <w:gridCol w:w="2820"/>
        <w:gridCol w:w="2073"/>
      </w:tblGrid>
      <w:tr>
        <w:tc>
          <w:tcPr>
            <w:tcW w:w="8290" w:type="dxa"/>
            <w:gridSpan w:val="5"/>
            <w:tcBorders>
              <w:top w:val="nil"/>
              <w:left w:val="nil"/>
              <w:bottom w:val="single" w:sz="8" w:space="0" w:color="1F3864" w:themeColor="accent1" w:themeShade="80"/>
              <w:right w:val="nil"/>
            </w:tcBorders>
          </w:tcPr>
          <w:p>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tc>
          <w:tcPr>
            <w:tcW w:w="1129" w:type="dxa"/>
            <w:tcBorders>
              <w:top w:val="single" w:sz="8" w:space="0" w:color="1F3864" w:themeColor="accent1" w:themeShade="80"/>
            </w:tcBorders>
          </w:tcPr>
          <w:p>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pPr>
              <w:spacing w:line="276" w:lineRule="auto"/>
              <w:rPr>
                <w:rFonts w:ascii="Garamond" w:eastAsia="宋体" w:hAnsi="Garamond"/>
              </w:rPr>
            </w:pPr>
            <w:proofErr w:type="gramStart"/>
            <w:r>
              <w:rPr>
                <w:rFonts w:ascii="Garamond" w:eastAsia="宋体" w:hAnsi="Garamond" w:hint="eastAsia"/>
              </w:rPr>
              <w:t>付慧真</w:t>
            </w:r>
            <w:proofErr w:type="gramEnd"/>
          </w:p>
        </w:tc>
        <w:tc>
          <w:tcPr>
            <w:tcW w:w="992"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副教授</w:t>
            </w:r>
          </w:p>
        </w:tc>
        <w:tc>
          <w:tcPr>
            <w:tcW w:w="2073" w:type="dxa"/>
            <w:vMerge w:val="restart"/>
            <w:tcBorders>
              <w:top w:val="single" w:sz="8" w:space="0" w:color="1F3864" w:themeColor="accent1" w:themeShade="80"/>
            </w:tcBorders>
          </w:tcPr>
          <w:p>
            <w:pPr>
              <w:spacing w:line="276" w:lineRule="auto"/>
              <w:ind w:firstLineChars="100" w:firstLine="210"/>
              <w:rPr>
                <w:rFonts w:ascii="Garamond" w:eastAsia="宋体" w:hAnsi="Garamond"/>
              </w:rPr>
            </w:pPr>
            <w:r>
              <w:rPr>
                <w:noProof/>
              </w:rPr>
              <w:drawing>
                <wp:inline distT="0" distB="0" distL="0" distR="0">
                  <wp:extent cx="695739" cy="925650"/>
                  <wp:effectExtent l="0" t="0" r="952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9991" cy="931306"/>
                          </a:xfrm>
                          <a:prstGeom prst="rect">
                            <a:avLst/>
                          </a:prstGeom>
                          <a:noFill/>
                          <a:ln>
                            <a:noFill/>
                          </a:ln>
                        </pic:spPr>
                      </pic:pic>
                    </a:graphicData>
                  </a:graphic>
                </wp:inline>
              </w:drawing>
            </w:r>
          </w:p>
        </w:tc>
      </w:tr>
      <w:tr>
        <w:tc>
          <w:tcPr>
            <w:tcW w:w="1129" w:type="dxa"/>
          </w:tcPr>
          <w:p>
            <w:pPr>
              <w:spacing w:line="276" w:lineRule="auto"/>
              <w:jc w:val="distribute"/>
              <w:rPr>
                <w:rFonts w:ascii="Garamond" w:eastAsia="宋体" w:hAnsi="Garamond"/>
              </w:rPr>
            </w:pPr>
            <w:r>
              <w:rPr>
                <w:rFonts w:ascii="Garamond" w:eastAsia="宋体" w:hAnsi="Garamond"/>
              </w:rPr>
              <w:t>性别</w:t>
            </w:r>
          </w:p>
        </w:tc>
        <w:tc>
          <w:tcPr>
            <w:tcW w:w="1276" w:type="dxa"/>
          </w:tcPr>
          <w:p>
            <w:pPr>
              <w:spacing w:line="276" w:lineRule="auto"/>
              <w:rPr>
                <w:rFonts w:ascii="Garamond" w:eastAsia="宋体" w:hAnsi="Garamond"/>
              </w:rPr>
            </w:pPr>
            <w:r>
              <w:rPr>
                <w:rFonts w:ascii="Garamond" w:eastAsia="宋体" w:hAnsi="Garamond" w:hint="eastAsia"/>
              </w:rPr>
              <w:t>女</w:t>
            </w:r>
          </w:p>
        </w:tc>
        <w:tc>
          <w:tcPr>
            <w:tcW w:w="992" w:type="dxa"/>
          </w:tcPr>
          <w:p>
            <w:pPr>
              <w:spacing w:line="276" w:lineRule="auto"/>
              <w:rPr>
                <w:rFonts w:ascii="Garamond" w:eastAsia="宋体" w:hAnsi="Garamond"/>
              </w:rPr>
            </w:pPr>
            <w:r>
              <w:rPr>
                <w:rFonts w:ascii="Garamond" w:eastAsia="宋体" w:hAnsi="Garamond"/>
              </w:rPr>
              <w:t>研究所</w:t>
            </w:r>
          </w:p>
        </w:tc>
        <w:tc>
          <w:tcPr>
            <w:tcW w:w="2820" w:type="dxa"/>
          </w:tcPr>
          <w:p>
            <w:pPr>
              <w:spacing w:line="276" w:lineRule="auto"/>
              <w:rPr>
                <w:rFonts w:ascii="Garamond" w:eastAsia="宋体" w:hAnsi="Garamond"/>
              </w:rPr>
            </w:pPr>
            <w:r>
              <w:rPr>
                <w:rFonts w:ascii="Garamond" w:eastAsia="宋体" w:hAnsi="Garamond" w:hint="eastAsia"/>
              </w:rPr>
              <w:t>信息资源管理</w:t>
            </w:r>
          </w:p>
        </w:tc>
        <w:tc>
          <w:tcPr>
            <w:tcW w:w="2073" w:type="dxa"/>
            <w:vMerge/>
          </w:tcPr>
          <w:p>
            <w:pPr>
              <w:spacing w:line="276" w:lineRule="auto"/>
              <w:rPr>
                <w:rFonts w:ascii="Garamond" w:eastAsia="宋体" w:hAnsi="Garamond"/>
              </w:rPr>
            </w:pPr>
          </w:p>
        </w:tc>
      </w:tr>
      <w:tr>
        <w:tc>
          <w:tcPr>
            <w:tcW w:w="1129" w:type="dxa"/>
          </w:tcPr>
          <w:p>
            <w:pPr>
              <w:spacing w:line="276" w:lineRule="auto"/>
              <w:jc w:val="distribute"/>
              <w:rPr>
                <w:rFonts w:ascii="Garamond" w:eastAsia="宋体" w:hAnsi="Garamond"/>
              </w:rPr>
            </w:pPr>
            <w:r>
              <w:rPr>
                <w:rFonts w:ascii="Garamond" w:eastAsia="宋体" w:hAnsi="Garamond"/>
              </w:rPr>
              <w:t>电子邮箱</w:t>
            </w:r>
          </w:p>
        </w:tc>
        <w:tc>
          <w:tcPr>
            <w:tcW w:w="5088" w:type="dxa"/>
            <w:gridSpan w:val="3"/>
          </w:tcPr>
          <w:p>
            <w:pPr>
              <w:spacing w:line="276" w:lineRule="auto"/>
              <w:rPr>
                <w:rFonts w:ascii="Garamond" w:eastAsia="宋体" w:hAnsi="Garamond"/>
              </w:rPr>
            </w:pPr>
            <w:r>
              <w:rPr>
                <w:rFonts w:ascii="Garamond" w:eastAsia="宋体" w:hAnsi="Garamond" w:hint="eastAsia"/>
              </w:rPr>
              <w:t>f</w:t>
            </w:r>
            <w:r>
              <w:rPr>
                <w:rFonts w:ascii="Garamond" w:eastAsia="宋体" w:hAnsi="Garamond"/>
              </w:rPr>
              <w:t>uhuizhen@zju.edu.cn</w:t>
            </w:r>
          </w:p>
        </w:tc>
        <w:tc>
          <w:tcPr>
            <w:tcW w:w="2073" w:type="dxa"/>
            <w:vMerge/>
          </w:tcPr>
          <w:p>
            <w:pPr>
              <w:spacing w:line="276" w:lineRule="auto"/>
              <w:rPr>
                <w:rFonts w:ascii="Garamond" w:eastAsia="宋体" w:hAnsi="Garamond"/>
              </w:rPr>
            </w:pPr>
          </w:p>
        </w:tc>
      </w:tr>
      <w:tr>
        <w:tc>
          <w:tcPr>
            <w:tcW w:w="6217" w:type="dxa"/>
            <w:gridSpan w:val="4"/>
          </w:tcPr>
          <w:p>
            <w:pPr>
              <w:spacing w:line="276" w:lineRule="auto"/>
              <w:rPr>
                <w:rFonts w:ascii="Garamond" w:eastAsia="宋体" w:hAnsi="Garamond"/>
              </w:rPr>
            </w:pPr>
            <w:r>
              <w:rPr>
                <w:rFonts w:ascii="Garamond" w:eastAsia="宋体" w:hAnsi="Garamond"/>
              </w:rPr>
              <w:t>个人主页：</w:t>
            </w:r>
            <w:r>
              <w:rPr>
                <w:rFonts w:ascii="Garamond" w:eastAsia="宋体" w:hAnsi="Garamond"/>
              </w:rPr>
              <w:t>https://person.zju.edu.cn/fuhuizhen</w:t>
            </w:r>
          </w:p>
        </w:tc>
        <w:tc>
          <w:tcPr>
            <w:tcW w:w="2073" w:type="dxa"/>
            <w:vMerge/>
          </w:tcPr>
          <w:p>
            <w:pPr>
              <w:spacing w:line="276" w:lineRule="auto"/>
              <w:rPr>
                <w:rFonts w:ascii="Garamond" w:eastAsia="宋体" w:hAnsi="Garamond"/>
              </w:rPr>
            </w:pPr>
          </w:p>
        </w:tc>
      </w:tr>
      <w:tr>
        <w:tc>
          <w:tcPr>
            <w:tcW w:w="8290" w:type="dxa"/>
            <w:gridSpan w:val="5"/>
          </w:tcPr>
          <w:p>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trPr>
          <w:trHeight w:val="948"/>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hint="eastAsia"/>
                <w:b/>
                <w:bCs/>
              </w:rPr>
              <w:t>科研评价</w:t>
            </w:r>
          </w:p>
        </w:tc>
      </w:tr>
      <w:tr>
        <w:trPr>
          <w:trHeight w:val="848"/>
        </w:trPr>
        <w:tc>
          <w:tcPr>
            <w:tcW w:w="8290" w:type="dxa"/>
            <w:gridSpan w:val="5"/>
          </w:tcPr>
          <w:p>
            <w:pPr>
              <w:rPr>
                <w:rFonts w:ascii="Garamond" w:eastAsia="宋体" w:hAnsi="Garamond"/>
              </w:rPr>
            </w:pPr>
            <w:r>
              <w:rPr>
                <w:rFonts w:ascii="Garamond" w:eastAsia="宋体" w:hAnsi="Garamond" w:hint="eastAsia"/>
              </w:rPr>
              <w:t>简介</w:t>
            </w:r>
            <w:r>
              <w:rPr>
                <w:rFonts w:ascii="Garamond" w:eastAsia="宋体" w:hAnsi="Garamond" w:hint="eastAsia"/>
              </w:rPr>
              <w:t>1</w:t>
            </w:r>
            <w:r>
              <w:rPr>
                <w:rFonts w:ascii="Garamond" w:eastAsia="宋体" w:hAnsi="Garamond" w:hint="eastAsia"/>
              </w:rPr>
              <w:t>：科研评价是科研管理的核心环节，对于科研人才、机构、项目建设，促进基础创新、应用创新和成果转化，发挥着导向和支撑作用。</w:t>
            </w:r>
          </w:p>
          <w:p>
            <w:pPr>
              <w:rPr>
                <w:rFonts w:ascii="Garamond" w:eastAsia="宋体" w:hAnsi="Garamond"/>
              </w:rPr>
            </w:pPr>
            <w:r>
              <w:rPr>
                <w:rFonts w:ascii="Garamond" w:eastAsia="宋体" w:hAnsi="Garamond" w:hint="eastAsia"/>
              </w:rPr>
              <w:t>（</w:t>
            </w:r>
            <w:r>
              <w:rPr>
                <w:rFonts w:ascii="Garamond" w:eastAsia="宋体" w:hAnsi="Garamond"/>
              </w:rPr>
              <w:t>1</w:t>
            </w:r>
            <w:r>
              <w:rPr>
                <w:rFonts w:ascii="Garamond" w:eastAsia="宋体" w:hAnsi="Garamond" w:hint="eastAsia"/>
              </w:rPr>
              <w:t>）中国科学研究的全球化与中国国际期刊建设研究；</w:t>
            </w:r>
          </w:p>
          <w:p>
            <w:pPr>
              <w:rPr>
                <w:rFonts w:ascii="Garamond" w:eastAsia="宋体" w:hAnsi="Garamond"/>
              </w:rPr>
            </w:pPr>
            <w:r>
              <w:rPr>
                <w:rFonts w:ascii="Garamond" w:eastAsia="宋体" w:hAnsi="Garamond" w:hint="eastAsia"/>
              </w:rPr>
              <w:t>（</w:t>
            </w:r>
            <w:r>
              <w:rPr>
                <w:rFonts w:ascii="Garamond" w:eastAsia="宋体" w:hAnsi="Garamond"/>
              </w:rPr>
              <w:t>2</w:t>
            </w:r>
            <w:r>
              <w:rPr>
                <w:rFonts w:ascii="Garamond" w:eastAsia="宋体" w:hAnsi="Garamond" w:hint="eastAsia"/>
              </w:rPr>
              <w:t>）交叉科学：典型领域、双一流大学学科交叉及其影响力的评估研究；</w:t>
            </w:r>
          </w:p>
          <w:p>
            <w:pPr>
              <w:rPr>
                <w:rFonts w:ascii="Garamond" w:eastAsia="宋体" w:hAnsi="Garamond"/>
              </w:rPr>
            </w:pPr>
            <w:r>
              <w:rPr>
                <w:rFonts w:ascii="Garamond" w:eastAsia="宋体" w:hAnsi="Garamond" w:hint="eastAsia"/>
              </w:rPr>
              <w:t>（</w:t>
            </w:r>
            <w:r>
              <w:rPr>
                <w:rFonts w:ascii="Garamond" w:eastAsia="宋体" w:hAnsi="Garamond"/>
              </w:rPr>
              <w:t>3</w:t>
            </w:r>
            <w:r>
              <w:rPr>
                <w:rFonts w:ascii="Garamond" w:eastAsia="宋体" w:hAnsi="Garamond" w:hint="eastAsia"/>
              </w:rPr>
              <w:t>）借助调研与量化方法探索科技人才评价、大学评价、期刊评价、项目评价等实际科研管理需求。</w:t>
            </w:r>
          </w:p>
          <w:p>
            <w:pPr>
              <w:rPr>
                <w:rFonts w:ascii="Garamond" w:eastAsia="宋体" w:hAnsi="Garamond"/>
              </w:rPr>
            </w:pPr>
          </w:p>
        </w:tc>
      </w:tr>
      <w:tr>
        <w:trPr>
          <w:trHeight w:val="832"/>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hint="eastAsia"/>
                <w:b/>
                <w:bCs/>
              </w:rPr>
              <w:t>科研诚信治理</w:t>
            </w:r>
          </w:p>
        </w:tc>
      </w:tr>
      <w:tr>
        <w:trPr>
          <w:trHeight w:val="844"/>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：科研诚信是科技创新的基石，构建以诚信和责任为基础的创新生态已成为科技治理体系建设的重要内容。</w:t>
            </w:r>
          </w:p>
          <w:p>
            <w:pPr>
              <w:rPr>
                <w:rFonts w:ascii="Garamond" w:eastAsia="宋体" w:hAnsi="Garamond"/>
              </w:rPr>
            </w:pPr>
            <w:r>
              <w:rPr>
                <w:rFonts w:ascii="Garamond" w:eastAsia="宋体" w:hAnsi="Garamond" w:hint="eastAsia"/>
              </w:rPr>
              <w:t>（</w:t>
            </w:r>
            <w:r>
              <w:rPr>
                <w:rFonts w:ascii="Garamond" w:eastAsia="宋体" w:hAnsi="Garamond"/>
              </w:rPr>
              <w:t>1</w:t>
            </w:r>
            <w:r>
              <w:rPr>
                <w:rFonts w:ascii="Garamond" w:eastAsia="宋体" w:hAnsi="Garamond"/>
              </w:rPr>
              <w:t>）全球科研失范行为的主要特征及演化；中国的科研失范行为主要特征及其潜在原因；</w:t>
            </w:r>
          </w:p>
          <w:p>
            <w:pPr>
              <w:rPr>
                <w:rFonts w:ascii="Garamond" w:eastAsia="宋体" w:hAnsi="Garamond"/>
              </w:rPr>
            </w:pPr>
            <w:r>
              <w:rPr>
                <w:rFonts w:ascii="Garamond" w:eastAsia="宋体" w:hAnsi="Garamond" w:hint="eastAsia"/>
              </w:rPr>
              <w:t>（</w:t>
            </w:r>
            <w:r>
              <w:rPr>
                <w:rFonts w:ascii="Garamond" w:eastAsia="宋体" w:hAnsi="Garamond"/>
              </w:rPr>
              <w:t>2</w:t>
            </w:r>
            <w:r>
              <w:rPr>
                <w:rFonts w:ascii="Garamond" w:eastAsia="宋体" w:hAnsi="Garamond"/>
              </w:rPr>
              <w:t>）国际期刊主要撤销政策及不同撤销政策对于学术净化效果的影响；</w:t>
            </w:r>
          </w:p>
          <w:p>
            <w:pPr>
              <w:rPr>
                <w:rFonts w:ascii="Garamond" w:eastAsia="宋体" w:hAnsi="Garamond"/>
              </w:rPr>
            </w:pPr>
            <w:r>
              <w:rPr>
                <w:rFonts w:ascii="Garamond" w:eastAsia="宋体" w:hAnsi="Garamond" w:hint="eastAsia"/>
              </w:rPr>
              <w:t>（</w:t>
            </w:r>
            <w:r>
              <w:rPr>
                <w:rFonts w:ascii="Garamond" w:eastAsia="宋体" w:hAnsi="Garamond"/>
              </w:rPr>
              <w:t>3</w:t>
            </w:r>
            <w:r>
              <w:rPr>
                <w:rFonts w:ascii="Garamond" w:eastAsia="宋体" w:hAnsi="Garamond"/>
              </w:rPr>
              <w:t>）围绕若干典型科研诚信失</w:t>
            </w:r>
            <w:proofErr w:type="gramStart"/>
            <w:r>
              <w:rPr>
                <w:rFonts w:ascii="Garamond" w:eastAsia="宋体" w:hAnsi="Garamond"/>
              </w:rPr>
              <w:t>范</w:t>
            </w:r>
            <w:proofErr w:type="gramEnd"/>
            <w:r>
              <w:rPr>
                <w:rFonts w:ascii="Garamond" w:eastAsia="宋体" w:hAnsi="Garamond"/>
              </w:rPr>
              <w:t>案例，从政策、动机、流程、治理主体等视角进行相关研究；</w:t>
            </w:r>
          </w:p>
          <w:p>
            <w:pPr>
              <w:rPr>
                <w:rFonts w:ascii="Garamond" w:eastAsia="宋体" w:hAnsi="Garamond"/>
              </w:rPr>
            </w:pPr>
            <w:r>
              <w:rPr>
                <w:rFonts w:ascii="Garamond" w:eastAsia="宋体" w:hAnsi="Garamond" w:hint="eastAsia"/>
              </w:rPr>
              <w:t>（</w:t>
            </w:r>
            <w:r>
              <w:rPr>
                <w:rFonts w:ascii="Garamond" w:eastAsia="宋体" w:hAnsi="Garamond"/>
              </w:rPr>
              <w:t>4</w:t>
            </w:r>
            <w:r>
              <w:rPr>
                <w:rFonts w:ascii="Garamond" w:eastAsia="宋体" w:hAnsi="Garamond"/>
              </w:rPr>
              <w:t>）探索科研诚信制度化建设，结合科研管理实际需求探索如何完善现有科研诚信治理体系。</w:t>
            </w:r>
          </w:p>
        </w:tc>
      </w:tr>
      <w:tr>
        <w:trPr>
          <w:trHeight w:val="555"/>
        </w:trPr>
        <w:tc>
          <w:tcPr>
            <w:tcW w:w="8290" w:type="dxa"/>
            <w:gridSpan w:val="5"/>
          </w:tcPr>
          <w:p>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trPr>
          <w:trHeight w:val="1271"/>
        </w:trPr>
        <w:tc>
          <w:tcPr>
            <w:tcW w:w="8290" w:type="dxa"/>
            <w:gridSpan w:val="5"/>
            <w:tcBorders>
              <w:bottom w:val="single" w:sz="8" w:space="0" w:color="1F3864" w:themeColor="accent1" w:themeShade="80"/>
            </w:tcBorders>
          </w:tcPr>
          <w:p>
            <w:pPr>
              <w:rPr>
                <w:rFonts w:ascii="Garamond" w:eastAsia="宋体" w:hAnsi="Garamond"/>
              </w:rPr>
            </w:pPr>
            <w:r>
              <w:rPr>
                <w:rFonts w:ascii="Garamond" w:eastAsia="宋体" w:hAnsi="Garamond" w:hint="eastAsia"/>
              </w:rPr>
              <w:t>对量化分析方法有一定了解与掌握</w:t>
            </w:r>
          </w:p>
        </w:tc>
      </w:tr>
      <w:tr>
        <w:tc>
          <w:tcPr>
            <w:tcW w:w="8290" w:type="dxa"/>
            <w:gridSpan w:val="5"/>
            <w:tcBorders>
              <w:top w:val="single" w:sz="8" w:space="0" w:color="1F3864" w:themeColor="accent1" w:themeShade="80"/>
              <w:left w:val="nil"/>
              <w:bottom w:val="nil"/>
              <w:right w:val="nil"/>
            </w:tcBorders>
          </w:tcPr>
          <w:p>
            <w:pPr>
              <w:ind w:firstLineChars="200" w:firstLine="400"/>
              <w:rPr>
                <w:rFonts w:ascii="Garamond" w:eastAsia="宋体" w:hAnsi="Garamond"/>
                <w:sz w:val="20"/>
                <w:szCs w:val="22"/>
              </w:rPr>
            </w:pPr>
          </w:p>
          <w:p>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4</w:t>
            </w:r>
            <w:r>
              <w:rPr>
                <w:rFonts w:ascii="Garamond" w:eastAsia="宋体" w:hAnsi="Garamond" w:hint="eastAsia"/>
                <w:sz w:val="20"/>
                <w:szCs w:val="22"/>
              </w:rPr>
              <w:t>月</w:t>
            </w:r>
          </w:p>
          <w:p>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pPr>
        <w:rPr>
          <w:rFonts w:ascii="Garamond" w:eastAsia="宋体" w:hAnsi="Garamond"/>
        </w:rPr>
      </w:pPr>
      <w:bookmarkStart w:id="0" w:name="_GoBack"/>
      <w:bookmarkEnd w:id="0"/>
    </w:p>
    <w:sectPr>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2tDQzMTcwMTQ3MzNS0lEKTi0uzszPAykwqgUA7kY6DywAAAA="/>
  </w:docVar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4B6621-80CB-4545-B357-31FE03364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 w:type="paragraph" w:styleId="a9">
    <w:name w:val="Normal (Web)"/>
    <w:basedOn w:val="a"/>
    <w:uiPriority w:val="99"/>
    <w:semiHidden/>
    <w:unhideWhenUse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151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94</Words>
  <Characters>536</Characters>
  <Application>Microsoft Office Word</Application>
  <DocSecurity>0</DocSecurity>
  <Lines>4</Lines>
  <Paragraphs>1</Paragraphs>
  <ScaleCrop>false</ScaleCrop>
  <Company>ZJU</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Gao</dc:creator>
  <cp:keywords/>
  <dc:description/>
  <cp:lastModifiedBy>DELL</cp:lastModifiedBy>
  <cp:revision>5</cp:revision>
  <dcterms:created xsi:type="dcterms:W3CDTF">2021-11-02T09:44:00Z</dcterms:created>
  <dcterms:modified xsi:type="dcterms:W3CDTF">2023-04-10T06:50:00Z</dcterms:modified>
</cp:coreProperties>
</file>