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425"/>
        <w:gridCol w:w="1276"/>
        <w:gridCol w:w="3260"/>
        <w:gridCol w:w="1486"/>
      </w:tblGrid>
      <w:tr>
        <w:tc>
          <w:tcPr>
            <w:tcW w:w="8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五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届浙江大学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MPA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公共管理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案例大赛报名表</w:t>
            </w:r>
          </w:p>
        </w:tc>
      </w:tr>
      <w:tr>
        <w:tc>
          <w:tcPr>
            <w:tcW w:w="1843" w:type="dxa"/>
            <w:gridSpan w:val="2"/>
            <w:tcBorders>
              <w:top w:val="single" w:sz="4" w:space="0" w:color="auto"/>
            </w:tcBorders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队伍名称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</w:tcBorders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>
        <w:tc>
          <w:tcPr>
            <w:tcW w:w="1843" w:type="dxa"/>
            <w:gridSpan w:val="2"/>
            <w:tcBorders>
              <w:top w:val="single" w:sz="4" w:space="0" w:color="auto"/>
            </w:tcBorders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案例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题目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</w:tcBorders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843" w:type="dxa"/>
            <w:gridSpan w:val="2"/>
          </w:tcPr>
          <w:p>
            <w:pPr>
              <w:spacing w:line="360" w:lineRule="auto"/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指导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老师</w:t>
            </w:r>
          </w:p>
        </w:tc>
        <w:tc>
          <w:tcPr>
            <w:tcW w:w="6447" w:type="dxa"/>
            <w:gridSpan w:val="4"/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8290" w:type="dxa"/>
            <w:gridSpan w:val="6"/>
            <w:shd w:val="clear" w:color="auto" w:fill="F2F2F2" w:themeFill="background1" w:themeFillShade="F2"/>
          </w:tcPr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团队成员</w:t>
            </w: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范例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学号</w:t>
            </w:r>
          </w:p>
        </w:tc>
        <w:tc>
          <w:tcPr>
            <w:tcW w:w="3260" w:type="dxa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现工作岗位</w:t>
            </w:r>
          </w:p>
        </w:tc>
        <w:tc>
          <w:tcPr>
            <w:tcW w:w="1486" w:type="dxa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组长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8290" w:type="dxa"/>
            <w:gridSpan w:val="6"/>
            <w:shd w:val="clear" w:color="auto" w:fill="F2F2F2" w:themeFill="background1" w:themeFillShade="F2"/>
          </w:tcPr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团队优势</w:t>
            </w:r>
          </w:p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结构配置</w:t>
            </w:r>
            <w:r>
              <w:rPr>
                <w:rFonts w:ascii="Times New Roman" w:eastAsia="楷体_GB2312" w:hAnsi="Times New Roman" w:cs="Times New Roman"/>
                <w:sz w:val="24"/>
              </w:rPr>
              <w:t>：建议配置一支具备不同能力的互补团队，</w:t>
            </w:r>
            <w:r>
              <w:rPr>
                <w:rFonts w:ascii="Times New Roman" w:eastAsia="楷体_GB2312" w:hAnsi="Times New Roman" w:cs="Times New Roman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sz w:val="24"/>
              </w:rPr>
              <w:t>一群人</w:t>
            </w:r>
            <w:r>
              <w:rPr>
                <w:rFonts w:ascii="Times New Roman" w:eastAsia="楷体_GB2312" w:hAnsi="Times New Roman" w:cs="Times New Roman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sz w:val="24"/>
              </w:rPr>
              <w:t>走的更远！</w:t>
            </w:r>
          </w:p>
        </w:tc>
      </w:tr>
      <w:tr>
        <w:tc>
          <w:tcPr>
            <w:tcW w:w="8290" w:type="dxa"/>
            <w:gridSpan w:val="6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述团队成员的特长优势和职责分工，例如：领域专长（熟悉所讨论案例的相关政策和实践）；资料优势（具备开展现场调研的途径，具备与人沟通交流或获取资料的可能）；文字优势（擅长文本写作，不畏惧反复打磨文稿）；设计优势（擅长</w:t>
            </w:r>
            <w:r>
              <w:rPr>
                <w:rFonts w:ascii="Times New Roman" w:eastAsia="楷体_GB2312" w:hAnsi="Times New Roman" w:cs="Times New Roman"/>
                <w:sz w:val="24"/>
              </w:rPr>
              <w:t>PPT</w:t>
            </w:r>
            <w:r>
              <w:rPr>
                <w:rFonts w:ascii="Times New Roman" w:eastAsia="楷体_GB2312" w:hAnsi="Times New Roman" w:cs="Times New Roman"/>
                <w:sz w:val="24"/>
              </w:rPr>
              <w:t>制作，</w:t>
            </w:r>
            <w:r>
              <w:rPr>
                <w:rFonts w:ascii="Times New Roman" w:eastAsia="楷体_GB2312" w:hAnsi="Times New Roman" w:cs="Times New Roman"/>
                <w:sz w:val="24"/>
              </w:rPr>
              <w:t>word</w:t>
            </w:r>
            <w:r>
              <w:rPr>
                <w:rFonts w:ascii="Times New Roman" w:eastAsia="楷体_GB2312" w:hAnsi="Times New Roman" w:cs="Times New Roman"/>
                <w:sz w:val="24"/>
              </w:rPr>
              <w:t>排版等，能够支撑形成完整的文稿）；展示优势（擅长口头表达，在案例大赛现场做有限时间内陈述时的表达优势）；等等。</w:t>
            </w: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填写例：</w:t>
            </w: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韩梅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梅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，来自</w:t>
            </w:r>
            <w:r>
              <w:rPr>
                <w:rFonts w:ascii="Times New Roman" w:eastAsia="楷体_GB2312" w:hAnsi="Times New Roman" w:cs="Times New Roman"/>
                <w:sz w:val="24"/>
              </w:rPr>
              <w:t>XX</w:t>
            </w:r>
            <w:r>
              <w:rPr>
                <w:rFonts w:ascii="Times New Roman" w:eastAsia="楷体_GB2312" w:hAnsi="Times New Roman" w:cs="Times New Roman"/>
                <w:sz w:val="24"/>
              </w:rPr>
              <w:t>县</w:t>
            </w:r>
            <w:r>
              <w:rPr>
                <w:rFonts w:ascii="Times New Roman" w:eastAsia="楷体_GB2312" w:hAnsi="Times New Roman" w:cs="Times New Roman"/>
                <w:sz w:val="24"/>
              </w:rPr>
              <w:t>XX</w:t>
            </w:r>
            <w:r>
              <w:rPr>
                <w:rFonts w:ascii="Times New Roman" w:eastAsia="楷体_GB2312" w:hAnsi="Times New Roman" w:cs="Times New Roman"/>
                <w:sz w:val="24"/>
              </w:rPr>
              <w:t>部门，对于</w:t>
            </w:r>
            <w:r>
              <w:rPr>
                <w:rFonts w:ascii="Times New Roman" w:eastAsia="楷体_GB2312" w:hAnsi="Times New Roman" w:cs="Times New Roman"/>
                <w:sz w:val="24"/>
              </w:rPr>
              <w:t>XX</w:t>
            </w:r>
            <w:r>
              <w:rPr>
                <w:rFonts w:ascii="Times New Roman" w:eastAsia="楷体_GB2312" w:hAnsi="Times New Roman" w:cs="Times New Roman"/>
                <w:sz w:val="24"/>
              </w:rPr>
              <w:t>政策有深入了解，具备在本地和其他地区兄弟单位开展调研联系的能力和优势，擅长沟通。</w:t>
            </w: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8290" w:type="dxa"/>
            <w:gridSpan w:val="6"/>
            <w:shd w:val="clear" w:color="auto" w:fill="F2F2F2" w:themeFill="background1" w:themeFillShade="F2"/>
          </w:tcPr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对所选议题的初步理解（不超过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800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字）</w:t>
            </w:r>
          </w:p>
        </w:tc>
      </w:tr>
      <w:tr>
        <w:tc>
          <w:tcPr>
            <w:tcW w:w="8290" w:type="dxa"/>
            <w:gridSpan w:val="6"/>
            <w:shd w:val="clear" w:color="auto" w:fill="F2F2F2" w:themeFill="background1" w:themeFillShade="F2"/>
          </w:tcPr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>
        <w:tc>
          <w:tcPr>
            <w:tcW w:w="8290" w:type="dxa"/>
            <w:gridSpan w:val="6"/>
            <w:shd w:val="clear" w:color="auto" w:fill="F2F2F2" w:themeFill="background1" w:themeFillShade="F2"/>
          </w:tcPr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与指导老师的沟通情况</w:t>
            </w:r>
          </w:p>
        </w:tc>
      </w:tr>
      <w:tr>
        <w:trPr>
          <w:trHeight w:val="974"/>
        </w:trPr>
        <w:tc>
          <w:tcPr>
            <w:tcW w:w="8290" w:type="dxa"/>
            <w:gridSpan w:val="6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指导老师是否同意指导，提出基本建议情况等</w:t>
            </w:r>
          </w:p>
          <w:p>
            <w:pPr>
              <w:tabs>
                <w:tab w:val="left" w:pos="1215"/>
              </w:tabs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ab/>
            </w: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eastAsia="宋体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E0657-2B64-4DD2-BA38-6BF0E3A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textindent2">
    <w:name w:val="p_text_indent_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21</cp:revision>
  <dcterms:created xsi:type="dcterms:W3CDTF">2022-07-04T00:30:00Z</dcterms:created>
  <dcterms:modified xsi:type="dcterms:W3CDTF">2023-06-27T09:29:00Z</dcterms:modified>
</cp:coreProperties>
</file>