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钱文荣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cs="Arial" w:hint="eastAsia"/>
                <w:color w:val="333333"/>
                <w:sz w:val="18"/>
                <w:szCs w:val="18"/>
                <w:shd w:val="clear" w:color="auto" w:fill="FFFFFF"/>
              </w:rPr>
              <w:t>农业与农村经济发展研究所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w</w:t>
            </w:r>
            <w:r>
              <w:rPr>
                <w:rFonts w:ascii="Garamond" w:eastAsia="宋体" w:hAnsi="Garamond"/>
              </w:rPr>
              <w:t>rqian@zju.edu.cn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person.zju.edu.cn/0090051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 xml:space="preserve">1 </w:t>
            </w:r>
            <w:r>
              <w:rPr>
                <w:rFonts w:ascii="Garamond" w:eastAsia="宋体" w:hAnsi="Garamond" w:hint="eastAsia"/>
                <w:b/>
                <w:bCs/>
              </w:rPr>
              <w:t>城市化与农村发展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 w:hint="eastAsia"/>
              </w:rPr>
              <w:t>主要研究我国社会经济转型过程中的人口迁移与城市化、乡村振兴过程中的要素配置与制度创新等问题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农村土地制度与政策</w:t>
            </w:r>
          </w:p>
        </w:tc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：主要研究农村产权制度改革、农地流转与规模经营、宅基地制度改革、征地制度改革、农村土地利用与管理等问题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 xml:space="preserve"> </w:t>
            </w:r>
            <w:r>
              <w:rPr>
                <w:rFonts w:ascii="Garamond" w:eastAsia="宋体" w:hAnsi="Garamond"/>
              </w:rPr>
              <w:t xml:space="preserve">  </w:t>
            </w:r>
            <w:r>
              <w:rPr>
                <w:rFonts w:ascii="Garamond" w:eastAsia="宋体" w:hAnsi="Garamond" w:hint="eastAsia"/>
              </w:rPr>
              <w:t>对农业农村发展问题有兴趣，掌握相关基础知识，具备农村调查的基本能力。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bookmarkStart w:id="0" w:name="_GoBack"/>
            <w:bookmarkEnd w:id="0"/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ZJU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4</cp:revision>
  <dcterms:created xsi:type="dcterms:W3CDTF">2019-11-04T14:38:00Z</dcterms:created>
  <dcterms:modified xsi:type="dcterms:W3CDTF">2023-04-10T07:04:00Z</dcterms:modified>
</cp:coreProperties>
</file>