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谭永忠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土地科学与不动产研究所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</w:rPr>
              <w:t>tanyz@126.com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</w:rPr>
              <w:t>个人主页：</w:t>
            </w:r>
            <w:r>
              <w:rPr>
                <w:rFonts w:ascii="Arial" w:eastAsia="宋体" w:hAnsi="Arial" w:cs="Arial"/>
              </w:rPr>
              <w:t>person.zju.edu.cn/</w:t>
            </w:r>
            <w:proofErr w:type="spellStart"/>
            <w:r>
              <w:rPr>
                <w:rFonts w:ascii="Arial" w:eastAsia="宋体" w:hAnsi="Arial" w:cs="Arial"/>
              </w:rPr>
              <w:t>tanyongzhong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土地利用与区域发展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：如果对这些选题方向（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 w:hint="eastAsia"/>
              </w:rPr>
              <w:t>个）有兴趣，可单独联系，进一步交流。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城市增长与土地管理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耕地资源利用与保护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积极、主动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C188FD-6E62-44FD-BE8E-2AE53070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257</Characters>
  <Application>Microsoft Office Word</Application>
  <DocSecurity>0</DocSecurity>
  <Lines>2</Lines>
  <Paragraphs>1</Paragraphs>
  <ScaleCrop>false</ScaleCrop>
  <Company>ZJU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30</cp:revision>
  <dcterms:created xsi:type="dcterms:W3CDTF">2019-10-12T01:50:00Z</dcterms:created>
  <dcterms:modified xsi:type="dcterms:W3CDTF">2023-04-10T07:06:00Z</dcterms:modified>
</cp:coreProperties>
</file>