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3"/>
        <w:tblW w:w="0" w:type="auto"/>
        <w:tblLook w:val="04A0" w:firstRow="1" w:lastRow="0" w:firstColumn="1" w:lastColumn="0" w:noHBand="0" w:noVBand="1"/>
      </w:tblPr>
      <w:tblGrid>
        <w:gridCol w:w="1129"/>
        <w:gridCol w:w="1276"/>
        <w:gridCol w:w="992"/>
        <w:gridCol w:w="2820"/>
        <w:gridCol w:w="2073"/>
      </w:tblGrid>
      <w:tr w:rsidR="00B676B3" w14:paraId="185A41CB" w14:textId="77777777">
        <w:tc>
          <w:tcPr>
            <w:tcW w:w="8290" w:type="dxa"/>
            <w:gridSpan w:val="5"/>
            <w:tcBorders>
              <w:top w:val="nil"/>
              <w:left w:val="nil"/>
              <w:bottom w:val="single" w:sz="8" w:space="0" w:color="1F3864" w:themeColor="accent1" w:themeShade="80"/>
              <w:right w:val="nil"/>
            </w:tcBorders>
          </w:tcPr>
          <w:p w14:paraId="08FE2190" w14:textId="77777777" w:rsidR="00B676B3" w:rsidRDefault="00000000">
            <w:pPr>
              <w:spacing w:line="480" w:lineRule="auto"/>
              <w:jc w:val="center"/>
              <w:rPr>
                <w:rFonts w:ascii="Garamond" w:eastAsia="宋体" w:hAnsi="Garamond"/>
                <w:b/>
                <w:bCs/>
                <w:sz w:val="24"/>
                <w:szCs w:val="32"/>
              </w:rPr>
            </w:pPr>
            <w:r>
              <w:rPr>
                <w:rFonts w:ascii="Garamond" w:eastAsia="宋体" w:hAnsi="Garamond"/>
                <w:b/>
                <w:bCs/>
                <w:sz w:val="24"/>
                <w:szCs w:val="32"/>
              </w:rPr>
              <w:t>浙江大学</w:t>
            </w:r>
            <w:r>
              <w:rPr>
                <w:rFonts w:ascii="Garamond" w:eastAsia="宋体" w:hAnsi="Garamond"/>
                <w:b/>
                <w:bCs/>
                <w:sz w:val="24"/>
                <w:szCs w:val="32"/>
              </w:rPr>
              <w:t>MPA</w:t>
            </w:r>
            <w:r>
              <w:rPr>
                <w:rFonts w:ascii="Garamond" w:eastAsia="宋体" w:hAnsi="Garamond"/>
                <w:b/>
                <w:bCs/>
                <w:sz w:val="24"/>
                <w:szCs w:val="32"/>
              </w:rPr>
              <w:t>专业导师信息表</w:t>
            </w:r>
          </w:p>
        </w:tc>
      </w:tr>
      <w:tr w:rsidR="00B676B3" w14:paraId="27658D18" w14:textId="77777777">
        <w:tc>
          <w:tcPr>
            <w:tcW w:w="1129" w:type="dxa"/>
            <w:tcBorders>
              <w:top w:val="single" w:sz="8" w:space="0" w:color="1F3864" w:themeColor="accent1" w:themeShade="80"/>
            </w:tcBorders>
          </w:tcPr>
          <w:p w14:paraId="599AD03A" w14:textId="77777777" w:rsidR="00B676B3" w:rsidRDefault="00000000">
            <w:pPr>
              <w:spacing w:line="276" w:lineRule="auto"/>
              <w:jc w:val="distribute"/>
              <w:rPr>
                <w:rFonts w:ascii="Garamond" w:eastAsia="宋体" w:hAnsi="Garamond"/>
              </w:rPr>
            </w:pPr>
            <w:r>
              <w:rPr>
                <w:rFonts w:ascii="Garamond" w:eastAsia="宋体" w:hAnsi="Garamond"/>
              </w:rPr>
              <w:t>姓名</w:t>
            </w:r>
          </w:p>
        </w:tc>
        <w:tc>
          <w:tcPr>
            <w:tcW w:w="1276" w:type="dxa"/>
            <w:tcBorders>
              <w:top w:val="single" w:sz="8" w:space="0" w:color="1F3864" w:themeColor="accent1" w:themeShade="80"/>
            </w:tcBorders>
          </w:tcPr>
          <w:p w14:paraId="233325DA" w14:textId="27C3A240" w:rsidR="00B676B3" w:rsidRDefault="002E1FC2">
            <w:pPr>
              <w:spacing w:line="276" w:lineRule="auto"/>
              <w:rPr>
                <w:rFonts w:ascii="Garamond" w:eastAsia="宋体" w:hAnsi="Garamond"/>
              </w:rPr>
            </w:pPr>
            <w:r>
              <w:rPr>
                <w:rFonts w:ascii="Garamond" w:eastAsia="宋体" w:hAnsi="Garamond" w:hint="eastAsia"/>
              </w:rPr>
              <w:t>史新杰</w:t>
            </w:r>
          </w:p>
        </w:tc>
        <w:tc>
          <w:tcPr>
            <w:tcW w:w="992" w:type="dxa"/>
            <w:tcBorders>
              <w:top w:val="single" w:sz="8" w:space="0" w:color="1F3864" w:themeColor="accent1" w:themeShade="80"/>
            </w:tcBorders>
          </w:tcPr>
          <w:p w14:paraId="7C3FDB6E" w14:textId="77777777" w:rsidR="00B676B3" w:rsidRDefault="00000000">
            <w:pPr>
              <w:spacing w:line="276" w:lineRule="auto"/>
              <w:rPr>
                <w:rFonts w:ascii="Garamond" w:eastAsia="宋体" w:hAnsi="Garamond"/>
              </w:rPr>
            </w:pPr>
            <w:r>
              <w:rPr>
                <w:rFonts w:ascii="Garamond" w:eastAsia="宋体" w:hAnsi="Garamond"/>
              </w:rPr>
              <w:t>职称</w:t>
            </w:r>
          </w:p>
        </w:tc>
        <w:tc>
          <w:tcPr>
            <w:tcW w:w="2820" w:type="dxa"/>
            <w:tcBorders>
              <w:top w:val="single" w:sz="8" w:space="0" w:color="1F3864" w:themeColor="accent1" w:themeShade="80"/>
            </w:tcBorders>
          </w:tcPr>
          <w:p w14:paraId="38D216DA" w14:textId="17342A7F" w:rsidR="00B676B3" w:rsidRDefault="002E1FC2" w:rsidP="002E1FC2">
            <w:pPr>
              <w:spacing w:line="276" w:lineRule="auto"/>
              <w:jc w:val="center"/>
              <w:rPr>
                <w:rFonts w:ascii="Garamond" w:eastAsia="宋体" w:hAnsi="Garamond"/>
              </w:rPr>
            </w:pPr>
            <w:r>
              <w:rPr>
                <w:rFonts w:ascii="Garamond" w:eastAsia="宋体" w:hAnsi="Garamond" w:hint="eastAsia"/>
              </w:rPr>
              <w:t>研究员</w:t>
            </w:r>
          </w:p>
        </w:tc>
        <w:tc>
          <w:tcPr>
            <w:tcW w:w="2073" w:type="dxa"/>
            <w:vMerge w:val="restart"/>
            <w:tcBorders>
              <w:top w:val="single" w:sz="8" w:space="0" w:color="1F3864" w:themeColor="accent1" w:themeShade="80"/>
            </w:tcBorders>
          </w:tcPr>
          <w:p w14:paraId="6EC387D4" w14:textId="77777777" w:rsidR="00B676B3" w:rsidRDefault="00B676B3">
            <w:pPr>
              <w:spacing w:line="276" w:lineRule="auto"/>
              <w:rPr>
                <w:rFonts w:ascii="Garamond" w:eastAsia="宋体" w:hAnsi="Garamond"/>
              </w:rPr>
            </w:pPr>
          </w:p>
          <w:p w14:paraId="5E3EB9AA" w14:textId="6F838082" w:rsidR="00B676B3" w:rsidRDefault="002E1FC2">
            <w:pPr>
              <w:spacing w:line="276" w:lineRule="auto"/>
              <w:ind w:firstLineChars="100" w:firstLine="210"/>
              <w:rPr>
                <w:rFonts w:ascii="Garamond" w:eastAsia="宋体" w:hAnsi="Garamond"/>
              </w:rPr>
            </w:pPr>
            <w:r>
              <w:rPr>
                <w:rFonts w:ascii="Garamond" w:eastAsia="宋体" w:hAnsi="Garamond"/>
                <w:noProof/>
              </w:rPr>
              <w:drawing>
                <wp:inline distT="0" distB="0" distL="0" distR="0" wp14:anchorId="22E5F596" wp14:editId="126D022B">
                  <wp:extent cx="857885" cy="857885"/>
                  <wp:effectExtent l="0" t="0" r="0" b="0"/>
                  <wp:docPr id="363431839"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3431839" name="图片 363431839"/>
                          <pic:cNvPicPr/>
                        </pic:nvPicPr>
                        <pic:blipFill>
                          <a:blip r:embed="rId7" cstate="print">
                            <a:extLst>
                              <a:ext uri="{28A0092B-C50C-407E-A947-70E740481C1C}">
                                <a14:useLocalDpi xmlns:a14="http://schemas.microsoft.com/office/drawing/2010/main" val="0"/>
                              </a:ext>
                            </a:extLst>
                          </a:blip>
                          <a:stretch>
                            <a:fillRect/>
                          </a:stretch>
                        </pic:blipFill>
                        <pic:spPr>
                          <a:xfrm>
                            <a:off x="0" y="0"/>
                            <a:ext cx="857953" cy="857953"/>
                          </a:xfrm>
                          <a:prstGeom prst="rect">
                            <a:avLst/>
                          </a:prstGeom>
                        </pic:spPr>
                      </pic:pic>
                    </a:graphicData>
                  </a:graphic>
                </wp:inline>
              </w:drawing>
            </w:r>
          </w:p>
        </w:tc>
      </w:tr>
      <w:tr w:rsidR="00B676B3" w14:paraId="31A9526B" w14:textId="77777777">
        <w:tc>
          <w:tcPr>
            <w:tcW w:w="1129" w:type="dxa"/>
          </w:tcPr>
          <w:p w14:paraId="7DE29F7E" w14:textId="77777777" w:rsidR="00B676B3" w:rsidRDefault="00000000">
            <w:pPr>
              <w:spacing w:line="276" w:lineRule="auto"/>
              <w:jc w:val="distribute"/>
              <w:rPr>
                <w:rFonts w:ascii="Garamond" w:eastAsia="宋体" w:hAnsi="Garamond"/>
              </w:rPr>
            </w:pPr>
            <w:r>
              <w:rPr>
                <w:rFonts w:ascii="Garamond" w:eastAsia="宋体" w:hAnsi="Garamond"/>
              </w:rPr>
              <w:t>性别</w:t>
            </w:r>
          </w:p>
        </w:tc>
        <w:tc>
          <w:tcPr>
            <w:tcW w:w="1276" w:type="dxa"/>
          </w:tcPr>
          <w:p w14:paraId="7A0D9370" w14:textId="474F1B49" w:rsidR="00B676B3" w:rsidRDefault="002E1FC2">
            <w:pPr>
              <w:spacing w:line="276" w:lineRule="auto"/>
              <w:rPr>
                <w:rFonts w:ascii="Garamond" w:eastAsia="宋体" w:hAnsi="Garamond"/>
              </w:rPr>
            </w:pPr>
            <w:r>
              <w:rPr>
                <w:rFonts w:ascii="Garamond" w:eastAsia="宋体" w:hAnsi="Garamond" w:hint="eastAsia"/>
              </w:rPr>
              <w:t>男</w:t>
            </w:r>
          </w:p>
        </w:tc>
        <w:tc>
          <w:tcPr>
            <w:tcW w:w="992" w:type="dxa"/>
          </w:tcPr>
          <w:p w14:paraId="75DE3AD4" w14:textId="77777777" w:rsidR="00B676B3" w:rsidRDefault="00000000">
            <w:pPr>
              <w:spacing w:line="276" w:lineRule="auto"/>
              <w:rPr>
                <w:rFonts w:ascii="Garamond" w:eastAsia="宋体" w:hAnsi="Garamond"/>
              </w:rPr>
            </w:pPr>
            <w:r>
              <w:rPr>
                <w:rFonts w:ascii="Garamond" w:eastAsia="宋体" w:hAnsi="Garamond"/>
              </w:rPr>
              <w:t>研究所</w:t>
            </w:r>
          </w:p>
        </w:tc>
        <w:tc>
          <w:tcPr>
            <w:tcW w:w="2820" w:type="dxa"/>
          </w:tcPr>
          <w:p w14:paraId="6983BCB1" w14:textId="17E95D30" w:rsidR="00B676B3" w:rsidRDefault="002E1FC2">
            <w:pPr>
              <w:spacing w:line="276" w:lineRule="auto"/>
              <w:rPr>
                <w:rFonts w:ascii="Garamond" w:eastAsia="宋体" w:hAnsi="Garamond"/>
              </w:rPr>
            </w:pPr>
            <w:r w:rsidRPr="002E1FC2">
              <w:rPr>
                <w:rFonts w:ascii="Garamond" w:eastAsia="宋体" w:hAnsi="Garamond" w:hint="eastAsia"/>
              </w:rPr>
              <w:t>农业与农村经济发展研究所</w:t>
            </w:r>
          </w:p>
        </w:tc>
        <w:tc>
          <w:tcPr>
            <w:tcW w:w="2073" w:type="dxa"/>
            <w:vMerge/>
          </w:tcPr>
          <w:p w14:paraId="7DEABEDE" w14:textId="77777777" w:rsidR="00B676B3" w:rsidRDefault="00B676B3">
            <w:pPr>
              <w:spacing w:line="276" w:lineRule="auto"/>
              <w:rPr>
                <w:rFonts w:ascii="Garamond" w:eastAsia="宋体" w:hAnsi="Garamond"/>
              </w:rPr>
            </w:pPr>
          </w:p>
        </w:tc>
      </w:tr>
      <w:tr w:rsidR="00B676B3" w14:paraId="1E5D1905" w14:textId="77777777">
        <w:tc>
          <w:tcPr>
            <w:tcW w:w="1129" w:type="dxa"/>
          </w:tcPr>
          <w:p w14:paraId="47CBB1CE" w14:textId="77777777" w:rsidR="00B676B3" w:rsidRDefault="00000000">
            <w:pPr>
              <w:spacing w:line="276" w:lineRule="auto"/>
              <w:jc w:val="distribute"/>
              <w:rPr>
                <w:rFonts w:ascii="Garamond" w:eastAsia="宋体" w:hAnsi="Garamond"/>
              </w:rPr>
            </w:pPr>
            <w:r>
              <w:rPr>
                <w:rFonts w:ascii="Garamond" w:eastAsia="宋体" w:hAnsi="Garamond"/>
              </w:rPr>
              <w:t>电子邮箱</w:t>
            </w:r>
          </w:p>
        </w:tc>
        <w:tc>
          <w:tcPr>
            <w:tcW w:w="5088" w:type="dxa"/>
            <w:gridSpan w:val="3"/>
          </w:tcPr>
          <w:p w14:paraId="6C710AFE" w14:textId="6C4104F2" w:rsidR="00B676B3" w:rsidRDefault="002E1FC2">
            <w:pPr>
              <w:spacing w:line="276" w:lineRule="auto"/>
              <w:rPr>
                <w:rFonts w:ascii="Garamond" w:eastAsia="宋体" w:hAnsi="Garamond"/>
              </w:rPr>
            </w:pPr>
            <w:r>
              <w:rPr>
                <w:rFonts w:ascii="Garamond" w:eastAsia="宋体" w:hAnsi="Garamond"/>
              </w:rPr>
              <w:t>xjshi1990@zju.edu.cn</w:t>
            </w:r>
          </w:p>
        </w:tc>
        <w:tc>
          <w:tcPr>
            <w:tcW w:w="2073" w:type="dxa"/>
            <w:vMerge/>
          </w:tcPr>
          <w:p w14:paraId="47BFA656" w14:textId="77777777" w:rsidR="00B676B3" w:rsidRDefault="00B676B3">
            <w:pPr>
              <w:spacing w:line="276" w:lineRule="auto"/>
              <w:rPr>
                <w:rFonts w:ascii="Garamond" w:eastAsia="宋体" w:hAnsi="Garamond"/>
              </w:rPr>
            </w:pPr>
          </w:p>
        </w:tc>
      </w:tr>
      <w:tr w:rsidR="00B676B3" w14:paraId="226820CD" w14:textId="77777777">
        <w:tc>
          <w:tcPr>
            <w:tcW w:w="6217" w:type="dxa"/>
            <w:gridSpan w:val="4"/>
          </w:tcPr>
          <w:p w14:paraId="74959E3E" w14:textId="2E52B3DD" w:rsidR="00B676B3" w:rsidRDefault="00000000">
            <w:pPr>
              <w:spacing w:line="276" w:lineRule="auto"/>
              <w:rPr>
                <w:rFonts w:ascii="Garamond" w:eastAsia="宋体" w:hAnsi="Garamond"/>
                <w:b/>
              </w:rPr>
            </w:pPr>
            <w:r>
              <w:rPr>
                <w:rFonts w:ascii="Garamond" w:eastAsia="宋体" w:hAnsi="Garamond"/>
                <w:b/>
              </w:rPr>
              <w:t>个人主页：</w:t>
            </w:r>
            <w:r>
              <w:rPr>
                <w:rFonts w:ascii="Garamond" w:eastAsia="宋体" w:hAnsi="Garamond"/>
                <w:b/>
              </w:rPr>
              <w:t xml:space="preserve"> </w:t>
            </w:r>
            <w:r w:rsidR="002E1FC2" w:rsidRPr="002E1FC2">
              <w:rPr>
                <w:rFonts w:ascii="Garamond" w:eastAsia="宋体" w:hAnsi="Garamond"/>
                <w:b/>
              </w:rPr>
              <w:t>https://person.zju.edu.cn/xjshi</w:t>
            </w:r>
          </w:p>
        </w:tc>
        <w:tc>
          <w:tcPr>
            <w:tcW w:w="2073" w:type="dxa"/>
            <w:vMerge/>
          </w:tcPr>
          <w:p w14:paraId="2AE4B107" w14:textId="77777777" w:rsidR="00B676B3" w:rsidRDefault="00B676B3">
            <w:pPr>
              <w:spacing w:line="276" w:lineRule="auto"/>
              <w:rPr>
                <w:rFonts w:ascii="Garamond" w:eastAsia="宋体" w:hAnsi="Garamond"/>
              </w:rPr>
            </w:pPr>
          </w:p>
        </w:tc>
      </w:tr>
      <w:tr w:rsidR="00B676B3" w14:paraId="337BA9F0" w14:textId="77777777">
        <w:tc>
          <w:tcPr>
            <w:tcW w:w="8290" w:type="dxa"/>
            <w:gridSpan w:val="5"/>
          </w:tcPr>
          <w:p w14:paraId="0FBF2859" w14:textId="77777777" w:rsidR="00B676B3" w:rsidRDefault="00000000">
            <w:pPr>
              <w:spacing w:line="360" w:lineRule="auto"/>
              <w:jc w:val="center"/>
              <w:rPr>
                <w:rFonts w:ascii="Garamond" w:eastAsia="宋体" w:hAnsi="Garamond"/>
                <w:b/>
                <w:bCs/>
              </w:rPr>
            </w:pPr>
            <w:r>
              <w:rPr>
                <w:rFonts w:ascii="Garamond" w:eastAsia="宋体" w:hAnsi="Garamond"/>
                <w:b/>
                <w:bCs/>
              </w:rPr>
              <w:t>拟带</w:t>
            </w:r>
            <w:r>
              <w:rPr>
                <w:rFonts w:ascii="Garamond" w:eastAsia="宋体" w:hAnsi="Garamond"/>
                <w:b/>
                <w:bCs/>
              </w:rPr>
              <w:t>MPA</w:t>
            </w:r>
            <w:r>
              <w:rPr>
                <w:rFonts w:ascii="Garamond" w:eastAsia="宋体" w:hAnsi="Garamond"/>
                <w:b/>
                <w:bCs/>
              </w:rPr>
              <w:t>学生的论文选题方向</w:t>
            </w:r>
          </w:p>
        </w:tc>
      </w:tr>
      <w:tr w:rsidR="00B676B3" w14:paraId="05820C33" w14:textId="77777777">
        <w:trPr>
          <w:trHeight w:val="948"/>
        </w:trPr>
        <w:tc>
          <w:tcPr>
            <w:tcW w:w="8290" w:type="dxa"/>
            <w:gridSpan w:val="5"/>
            <w:shd w:val="clear" w:color="auto" w:fill="D0CECE" w:themeFill="background2" w:themeFillShade="E6"/>
          </w:tcPr>
          <w:p w14:paraId="2A331A3B" w14:textId="72522ED7" w:rsidR="00B676B3" w:rsidRDefault="00000000">
            <w:pPr>
              <w:spacing w:line="276" w:lineRule="auto"/>
              <w:rPr>
                <w:rFonts w:ascii="Garamond" w:eastAsia="宋体" w:hAnsi="Garamond" w:hint="eastAsia"/>
                <w:b/>
                <w:bCs/>
              </w:rPr>
            </w:pPr>
            <w:r>
              <w:rPr>
                <w:rFonts w:ascii="Garamond" w:eastAsia="宋体" w:hAnsi="Garamond"/>
                <w:b/>
                <w:bCs/>
              </w:rPr>
              <w:t>选题</w:t>
            </w:r>
            <w:r>
              <w:rPr>
                <w:rFonts w:ascii="Garamond" w:eastAsia="宋体" w:hAnsi="Garamond"/>
                <w:b/>
                <w:bCs/>
              </w:rPr>
              <w:t>1</w:t>
            </w:r>
            <w:r>
              <w:rPr>
                <w:rFonts w:ascii="Garamond" w:eastAsia="宋体" w:hAnsi="Garamond"/>
                <w:b/>
                <w:bCs/>
              </w:rPr>
              <w:t>：</w:t>
            </w:r>
            <w:r>
              <w:rPr>
                <w:rFonts w:ascii="Garamond" w:eastAsia="宋体" w:hAnsi="Garamond"/>
                <w:b/>
                <w:bCs/>
              </w:rPr>
              <w:t xml:space="preserve"> </w:t>
            </w:r>
            <w:r w:rsidR="00A970ED" w:rsidRPr="00A970ED">
              <w:rPr>
                <w:rFonts w:ascii="Garamond" w:eastAsia="宋体" w:hAnsi="Garamond" w:hint="eastAsia"/>
                <w:b/>
                <w:bCs/>
              </w:rPr>
              <w:t>农村中低收入群体增收问题研究</w:t>
            </w:r>
          </w:p>
        </w:tc>
      </w:tr>
      <w:tr w:rsidR="00B676B3" w14:paraId="3F8F8683" w14:textId="77777777">
        <w:trPr>
          <w:trHeight w:val="848"/>
        </w:trPr>
        <w:tc>
          <w:tcPr>
            <w:tcW w:w="8290" w:type="dxa"/>
            <w:gridSpan w:val="5"/>
          </w:tcPr>
          <w:p w14:paraId="691AADEF" w14:textId="71F45525" w:rsidR="00B676B3" w:rsidRDefault="00000000">
            <w:pPr>
              <w:rPr>
                <w:rFonts w:ascii="Garamond" w:eastAsia="宋体" w:hAnsi="Garamond"/>
              </w:rPr>
            </w:pPr>
            <w:r>
              <w:rPr>
                <w:rFonts w:ascii="Garamond" w:eastAsia="宋体" w:hAnsi="Garamond"/>
              </w:rPr>
              <w:t>简介</w:t>
            </w:r>
            <w:r>
              <w:rPr>
                <w:rFonts w:ascii="Garamond" w:eastAsia="宋体" w:hAnsi="Garamond" w:hint="eastAsia"/>
              </w:rPr>
              <w:t>：</w:t>
            </w:r>
            <w:r w:rsidR="00880861" w:rsidRPr="00880861">
              <w:rPr>
                <w:rFonts w:ascii="Garamond" w:eastAsia="宋体" w:hAnsi="Garamond" w:hint="eastAsia"/>
              </w:rPr>
              <w:t>农村中低收入群体增收</w:t>
            </w:r>
            <w:r w:rsidR="00880861">
              <w:rPr>
                <w:rFonts w:ascii="Garamond" w:eastAsia="宋体" w:hAnsi="Garamond" w:hint="eastAsia"/>
              </w:rPr>
              <w:t>是决定共同富裕能否实现的重要路径。该选题应侧重于解析</w:t>
            </w:r>
            <w:r w:rsidR="00207F22">
              <w:rPr>
                <w:rFonts w:ascii="Garamond" w:eastAsia="宋体" w:hAnsi="Garamond" w:hint="eastAsia"/>
              </w:rPr>
              <w:t>（但不限于）</w:t>
            </w:r>
            <w:r w:rsidR="00880861">
              <w:rPr>
                <w:rFonts w:ascii="Garamond" w:eastAsia="宋体" w:hAnsi="Garamond" w:hint="eastAsia"/>
              </w:rPr>
              <w:t>以下几个问题：（</w:t>
            </w:r>
            <w:r w:rsidR="00880861">
              <w:rPr>
                <w:rFonts w:ascii="Garamond" w:eastAsia="宋体" w:hAnsi="Garamond" w:hint="eastAsia"/>
              </w:rPr>
              <w:t>1</w:t>
            </w:r>
            <w:r w:rsidR="00880861">
              <w:rPr>
                <w:rFonts w:ascii="Garamond" w:eastAsia="宋体" w:hAnsi="Garamond" w:hint="eastAsia"/>
              </w:rPr>
              <w:t>）如何界定中低收入群体；（</w:t>
            </w:r>
            <w:r w:rsidR="00880861">
              <w:rPr>
                <w:rFonts w:ascii="Garamond" w:eastAsia="宋体" w:hAnsi="Garamond" w:hint="eastAsia"/>
              </w:rPr>
              <w:t>2</w:t>
            </w:r>
            <w:r w:rsidR="00880861">
              <w:rPr>
                <w:rFonts w:ascii="Garamond" w:eastAsia="宋体" w:hAnsi="Garamond" w:hint="eastAsia"/>
              </w:rPr>
              <w:t>）</w:t>
            </w:r>
            <w:r w:rsidR="00880861" w:rsidRPr="00880861">
              <w:rPr>
                <w:rFonts w:ascii="Garamond" w:eastAsia="宋体" w:hAnsi="Garamond" w:hint="eastAsia"/>
              </w:rPr>
              <w:t>农村中低收入群体</w:t>
            </w:r>
            <w:r w:rsidR="00880861">
              <w:rPr>
                <w:rFonts w:ascii="Garamond" w:eastAsia="宋体" w:hAnsi="Garamond" w:hint="eastAsia"/>
              </w:rPr>
              <w:t>收入现状；（</w:t>
            </w:r>
            <w:r w:rsidR="00880861">
              <w:rPr>
                <w:rFonts w:ascii="Garamond" w:eastAsia="宋体" w:hAnsi="Garamond" w:hint="eastAsia"/>
              </w:rPr>
              <w:t>3</w:t>
            </w:r>
            <w:r w:rsidR="00880861">
              <w:rPr>
                <w:rFonts w:ascii="Garamond" w:eastAsia="宋体" w:hAnsi="Garamond" w:hint="eastAsia"/>
              </w:rPr>
              <w:t>）</w:t>
            </w:r>
            <w:r w:rsidR="00880861" w:rsidRPr="00880861">
              <w:rPr>
                <w:rFonts w:ascii="Garamond" w:eastAsia="宋体" w:hAnsi="Garamond" w:hint="eastAsia"/>
              </w:rPr>
              <w:t>农村中低收入群体增收</w:t>
            </w:r>
            <w:r w:rsidR="00880861">
              <w:rPr>
                <w:rFonts w:ascii="Garamond" w:eastAsia="宋体" w:hAnsi="Garamond" w:hint="eastAsia"/>
              </w:rPr>
              <w:t>路径（案例分析）；（</w:t>
            </w:r>
            <w:r w:rsidR="00880861">
              <w:rPr>
                <w:rFonts w:ascii="Garamond" w:eastAsia="宋体" w:hAnsi="Garamond" w:hint="eastAsia"/>
              </w:rPr>
              <w:t>4</w:t>
            </w:r>
            <w:r w:rsidR="00880861">
              <w:rPr>
                <w:rFonts w:ascii="Garamond" w:eastAsia="宋体" w:hAnsi="Garamond" w:hint="eastAsia"/>
              </w:rPr>
              <w:t>）政策研究。</w:t>
            </w:r>
          </w:p>
        </w:tc>
      </w:tr>
      <w:tr w:rsidR="00B676B3" w14:paraId="1E012733" w14:textId="77777777">
        <w:trPr>
          <w:trHeight w:val="832"/>
        </w:trPr>
        <w:tc>
          <w:tcPr>
            <w:tcW w:w="8290" w:type="dxa"/>
            <w:gridSpan w:val="5"/>
            <w:shd w:val="clear" w:color="auto" w:fill="D0CECE" w:themeFill="background2" w:themeFillShade="E6"/>
          </w:tcPr>
          <w:p w14:paraId="00281D85" w14:textId="3719913B" w:rsidR="00B676B3" w:rsidRDefault="00000000">
            <w:pPr>
              <w:spacing w:line="276" w:lineRule="auto"/>
              <w:rPr>
                <w:rFonts w:ascii="Garamond" w:eastAsia="宋体" w:hAnsi="Garamond" w:hint="eastAsia"/>
                <w:b/>
                <w:bCs/>
              </w:rPr>
            </w:pPr>
            <w:r>
              <w:rPr>
                <w:rFonts w:ascii="Garamond" w:eastAsia="宋体" w:hAnsi="Garamond"/>
                <w:b/>
                <w:bCs/>
              </w:rPr>
              <w:t>选题</w:t>
            </w:r>
            <w:r>
              <w:rPr>
                <w:rFonts w:ascii="Garamond" w:eastAsia="宋体" w:hAnsi="Garamond"/>
                <w:b/>
                <w:bCs/>
              </w:rPr>
              <w:t>2</w:t>
            </w:r>
            <w:r>
              <w:rPr>
                <w:rFonts w:ascii="Garamond" w:eastAsia="宋体" w:hAnsi="Garamond"/>
                <w:b/>
                <w:bCs/>
              </w:rPr>
              <w:t>：</w:t>
            </w:r>
            <w:r>
              <w:rPr>
                <w:rFonts w:ascii="Garamond" w:eastAsia="宋体" w:hAnsi="Garamond"/>
                <w:b/>
                <w:bCs/>
              </w:rPr>
              <w:t xml:space="preserve"> </w:t>
            </w:r>
            <w:r w:rsidR="00A970ED" w:rsidRPr="00A970ED">
              <w:rPr>
                <w:rFonts w:ascii="Garamond" w:eastAsia="宋体" w:hAnsi="Garamond" w:hint="eastAsia"/>
                <w:b/>
                <w:bCs/>
              </w:rPr>
              <w:t>特色农业赋能农户增收</w:t>
            </w:r>
            <w:r w:rsidR="00A970ED">
              <w:rPr>
                <w:rFonts w:ascii="Garamond" w:eastAsia="宋体" w:hAnsi="Garamond" w:hint="eastAsia"/>
                <w:b/>
                <w:bCs/>
              </w:rPr>
              <w:t>机理与路径研究</w:t>
            </w:r>
          </w:p>
        </w:tc>
      </w:tr>
      <w:tr w:rsidR="00B676B3" w14:paraId="789838E4" w14:textId="77777777">
        <w:trPr>
          <w:trHeight w:val="844"/>
        </w:trPr>
        <w:tc>
          <w:tcPr>
            <w:tcW w:w="8290" w:type="dxa"/>
            <w:gridSpan w:val="5"/>
          </w:tcPr>
          <w:p w14:paraId="2D4985A1" w14:textId="16E80525" w:rsidR="00B676B3" w:rsidRDefault="00000000">
            <w:pPr>
              <w:rPr>
                <w:rFonts w:ascii="Garamond" w:eastAsia="宋体" w:hAnsi="Garamond"/>
              </w:rPr>
            </w:pPr>
            <w:r>
              <w:rPr>
                <w:rFonts w:ascii="Garamond" w:eastAsia="宋体" w:hAnsi="Garamond"/>
              </w:rPr>
              <w:t>简介</w:t>
            </w:r>
            <w:r>
              <w:rPr>
                <w:rFonts w:ascii="Garamond" w:eastAsia="宋体" w:hAnsi="Garamond" w:hint="eastAsia"/>
              </w:rPr>
              <w:t>：</w:t>
            </w:r>
            <w:r>
              <w:rPr>
                <w:rFonts w:ascii="Garamond" w:eastAsia="宋体" w:hAnsi="Garamond"/>
              </w:rPr>
              <w:t xml:space="preserve"> </w:t>
            </w:r>
            <w:r w:rsidR="00207F22" w:rsidRPr="00207F22">
              <w:rPr>
                <w:rFonts w:ascii="Garamond" w:eastAsia="宋体" w:hAnsi="Garamond" w:hint="eastAsia"/>
              </w:rPr>
              <w:t>构建特色农业赋能农户增收长效机制是当前迫切需要研究的重大现实与理论问题</w:t>
            </w:r>
            <w:r w:rsidR="00207F22">
              <w:rPr>
                <w:rFonts w:ascii="Garamond" w:eastAsia="宋体" w:hAnsi="Garamond" w:hint="eastAsia"/>
              </w:rPr>
              <w:t>。</w:t>
            </w:r>
            <w:r w:rsidR="00207F22" w:rsidRPr="00207F22">
              <w:rPr>
                <w:rFonts w:ascii="Garamond" w:eastAsia="宋体" w:hAnsi="Garamond" w:hint="eastAsia"/>
              </w:rPr>
              <w:t>该选题应侧重于解析（但不限于）以下几个问题：</w:t>
            </w:r>
            <w:r w:rsidR="00207F22">
              <w:rPr>
                <w:rFonts w:ascii="Garamond" w:eastAsia="宋体" w:hAnsi="Garamond" w:hint="eastAsia"/>
              </w:rPr>
              <w:t>（</w:t>
            </w:r>
            <w:r w:rsidR="00207F22">
              <w:rPr>
                <w:rFonts w:ascii="Garamond" w:eastAsia="宋体" w:hAnsi="Garamond" w:hint="eastAsia"/>
              </w:rPr>
              <w:t>1</w:t>
            </w:r>
            <w:r w:rsidR="00207F22">
              <w:rPr>
                <w:rFonts w:ascii="Garamond" w:eastAsia="宋体" w:hAnsi="Garamond" w:hint="eastAsia"/>
              </w:rPr>
              <w:t>）如何界定特色农业；（</w:t>
            </w:r>
            <w:r w:rsidR="00207F22">
              <w:rPr>
                <w:rFonts w:ascii="Garamond" w:eastAsia="宋体" w:hAnsi="Garamond" w:hint="eastAsia"/>
              </w:rPr>
              <w:t>2</w:t>
            </w:r>
            <w:r w:rsidR="00207F22">
              <w:rPr>
                <w:rFonts w:ascii="Garamond" w:eastAsia="宋体" w:hAnsi="Garamond" w:hint="eastAsia"/>
              </w:rPr>
              <w:t>）</w:t>
            </w:r>
            <w:r w:rsidR="00FB5148">
              <w:rPr>
                <w:rFonts w:ascii="Garamond" w:eastAsia="宋体" w:hAnsi="Garamond" w:hint="eastAsia"/>
              </w:rPr>
              <w:t>特色农业为何以及如何能促进农户增收（案例研究）；（</w:t>
            </w:r>
            <w:r w:rsidR="00FB5148">
              <w:rPr>
                <w:rFonts w:ascii="Garamond" w:eastAsia="宋体" w:hAnsi="Garamond" w:hint="eastAsia"/>
              </w:rPr>
              <w:t>3</w:t>
            </w:r>
            <w:r w:rsidR="00FB5148">
              <w:rPr>
                <w:rFonts w:ascii="Garamond" w:eastAsia="宋体" w:hAnsi="Garamond" w:hint="eastAsia"/>
              </w:rPr>
              <w:t>）政策研究</w:t>
            </w:r>
          </w:p>
        </w:tc>
      </w:tr>
      <w:tr w:rsidR="00B676B3" w14:paraId="5506F4B9" w14:textId="77777777">
        <w:trPr>
          <w:trHeight w:val="984"/>
        </w:trPr>
        <w:tc>
          <w:tcPr>
            <w:tcW w:w="8290" w:type="dxa"/>
            <w:gridSpan w:val="5"/>
            <w:shd w:val="clear" w:color="auto" w:fill="D0CECE" w:themeFill="background2" w:themeFillShade="E6"/>
          </w:tcPr>
          <w:p w14:paraId="02CB8701" w14:textId="49A48554" w:rsidR="00B676B3" w:rsidRDefault="00000000">
            <w:pPr>
              <w:spacing w:line="276" w:lineRule="auto"/>
              <w:rPr>
                <w:rFonts w:ascii="Garamond" w:eastAsia="宋体" w:hAnsi="Garamond" w:hint="eastAsia"/>
                <w:b/>
                <w:bCs/>
              </w:rPr>
            </w:pPr>
            <w:r>
              <w:rPr>
                <w:rFonts w:ascii="Garamond" w:eastAsia="宋体" w:hAnsi="Garamond"/>
                <w:b/>
                <w:bCs/>
              </w:rPr>
              <w:t>选题</w:t>
            </w:r>
            <w:r>
              <w:rPr>
                <w:rFonts w:ascii="Garamond" w:eastAsia="宋体" w:hAnsi="Garamond"/>
                <w:b/>
                <w:bCs/>
              </w:rPr>
              <w:t>3</w:t>
            </w:r>
            <w:r>
              <w:rPr>
                <w:rFonts w:ascii="Garamond" w:eastAsia="宋体" w:hAnsi="Garamond"/>
                <w:b/>
                <w:bCs/>
              </w:rPr>
              <w:t>：</w:t>
            </w:r>
            <w:r>
              <w:rPr>
                <w:rFonts w:ascii="Garamond" w:eastAsia="宋体" w:hAnsi="Garamond"/>
                <w:b/>
                <w:bCs/>
              </w:rPr>
              <w:t xml:space="preserve"> </w:t>
            </w:r>
            <w:r w:rsidR="00123E38" w:rsidRPr="00123E38">
              <w:rPr>
                <w:rFonts w:ascii="Garamond" w:eastAsia="宋体" w:hAnsi="Garamond" w:hint="eastAsia"/>
                <w:b/>
                <w:bCs/>
              </w:rPr>
              <w:t>浙江社会组织促进要素流动与乡村共富的机理与路径研究</w:t>
            </w:r>
          </w:p>
        </w:tc>
      </w:tr>
      <w:tr w:rsidR="00B676B3" w14:paraId="70E9BC81" w14:textId="77777777">
        <w:trPr>
          <w:trHeight w:val="700"/>
        </w:trPr>
        <w:tc>
          <w:tcPr>
            <w:tcW w:w="8290" w:type="dxa"/>
            <w:gridSpan w:val="5"/>
          </w:tcPr>
          <w:p w14:paraId="06E7425E" w14:textId="564059B6" w:rsidR="00B676B3" w:rsidRDefault="00000000">
            <w:pPr>
              <w:rPr>
                <w:rFonts w:ascii="Garamond" w:eastAsia="宋体" w:hAnsi="Garamond"/>
              </w:rPr>
            </w:pPr>
            <w:r>
              <w:rPr>
                <w:rFonts w:ascii="Garamond" w:eastAsia="宋体" w:hAnsi="Garamond"/>
              </w:rPr>
              <w:t>简介</w:t>
            </w:r>
            <w:r>
              <w:rPr>
                <w:rFonts w:ascii="Garamond" w:eastAsia="宋体" w:hAnsi="Garamond" w:hint="eastAsia"/>
              </w:rPr>
              <w:t>：</w:t>
            </w:r>
            <w:r w:rsidR="00123E38" w:rsidRPr="00123E38">
              <w:rPr>
                <w:rFonts w:ascii="Garamond" w:eastAsia="宋体" w:hAnsi="Garamond" w:hint="eastAsia"/>
              </w:rPr>
              <w:t>该选题应侧重于解析（但不限于）以下几个问题：</w:t>
            </w:r>
            <w:r w:rsidR="00123E38">
              <w:rPr>
                <w:rFonts w:ascii="Garamond" w:eastAsia="宋体" w:hAnsi="Garamond" w:hint="eastAsia"/>
              </w:rPr>
              <w:t>（</w:t>
            </w:r>
            <w:r w:rsidR="00123E38">
              <w:rPr>
                <w:rFonts w:ascii="Garamond" w:eastAsia="宋体" w:hAnsi="Garamond" w:hint="eastAsia"/>
              </w:rPr>
              <w:t>1</w:t>
            </w:r>
            <w:r w:rsidR="00123E38">
              <w:rPr>
                <w:rFonts w:ascii="Garamond" w:eastAsia="宋体" w:hAnsi="Garamond" w:hint="eastAsia"/>
              </w:rPr>
              <w:t>）</w:t>
            </w:r>
            <w:r w:rsidR="00123E38" w:rsidRPr="00123E38">
              <w:rPr>
                <w:rFonts w:ascii="Garamond" w:eastAsia="宋体" w:hAnsi="Garamond" w:hint="eastAsia"/>
              </w:rPr>
              <w:t>理论研究：社会组织促进乡村共富的背景与理论分析</w:t>
            </w:r>
            <w:r w:rsidR="00123E38">
              <w:rPr>
                <w:rFonts w:ascii="Garamond" w:eastAsia="宋体" w:hAnsi="Garamond" w:hint="eastAsia"/>
              </w:rPr>
              <w:t>；（</w:t>
            </w:r>
            <w:r w:rsidR="00123E38">
              <w:rPr>
                <w:rFonts w:ascii="Garamond" w:eastAsia="宋体" w:hAnsi="Garamond" w:hint="eastAsia"/>
              </w:rPr>
              <w:t>2</w:t>
            </w:r>
            <w:r w:rsidR="00123E38">
              <w:rPr>
                <w:rFonts w:ascii="Garamond" w:eastAsia="宋体" w:hAnsi="Garamond" w:hint="eastAsia"/>
              </w:rPr>
              <w:t>）</w:t>
            </w:r>
            <w:r w:rsidR="00123E38" w:rsidRPr="00123E38">
              <w:rPr>
                <w:rFonts w:ascii="Garamond" w:eastAsia="宋体" w:hAnsi="Garamond" w:hint="eastAsia"/>
              </w:rPr>
              <w:t>案例研究：社会组织促进乡村共富的机理与路径</w:t>
            </w:r>
            <w:r w:rsidR="00123E38">
              <w:rPr>
                <w:rFonts w:ascii="Garamond" w:eastAsia="宋体" w:hAnsi="Garamond" w:hint="eastAsia"/>
              </w:rPr>
              <w:t>；（</w:t>
            </w:r>
            <w:r w:rsidR="00123E38">
              <w:rPr>
                <w:rFonts w:ascii="Garamond" w:eastAsia="宋体" w:hAnsi="Garamond" w:hint="eastAsia"/>
              </w:rPr>
              <w:t>3</w:t>
            </w:r>
            <w:r w:rsidR="00123E38">
              <w:rPr>
                <w:rFonts w:ascii="Garamond" w:eastAsia="宋体" w:hAnsi="Garamond" w:hint="eastAsia"/>
              </w:rPr>
              <w:t>）</w:t>
            </w:r>
            <w:r w:rsidR="00123E38" w:rsidRPr="00123E38">
              <w:rPr>
                <w:rFonts w:ascii="Garamond" w:eastAsia="宋体" w:hAnsi="Garamond" w:hint="eastAsia"/>
              </w:rPr>
              <w:t>政策研究：社会组织促进要素流动和乡村共富的政策优化</w:t>
            </w:r>
            <w:r w:rsidR="00123E38">
              <w:rPr>
                <w:rFonts w:ascii="Garamond" w:eastAsia="宋体" w:hAnsi="Garamond" w:hint="eastAsia"/>
              </w:rPr>
              <w:t>。</w:t>
            </w:r>
          </w:p>
        </w:tc>
      </w:tr>
      <w:tr w:rsidR="00B676B3" w14:paraId="3B0AF9F6" w14:textId="77777777">
        <w:trPr>
          <w:trHeight w:val="555"/>
        </w:trPr>
        <w:tc>
          <w:tcPr>
            <w:tcW w:w="8290" w:type="dxa"/>
            <w:gridSpan w:val="5"/>
          </w:tcPr>
          <w:p w14:paraId="51F18F15" w14:textId="77777777" w:rsidR="00B676B3" w:rsidRDefault="00000000">
            <w:pPr>
              <w:spacing w:line="360" w:lineRule="auto"/>
              <w:jc w:val="center"/>
              <w:rPr>
                <w:rFonts w:ascii="Garamond" w:eastAsia="宋体" w:hAnsi="Garamond"/>
                <w:b/>
                <w:bCs/>
              </w:rPr>
            </w:pPr>
            <w:r>
              <w:rPr>
                <w:rFonts w:ascii="Garamond" w:eastAsia="宋体" w:hAnsi="Garamond" w:hint="eastAsia"/>
                <w:b/>
                <w:bCs/>
              </w:rPr>
              <w:t>对</w:t>
            </w:r>
            <w:r>
              <w:rPr>
                <w:rFonts w:ascii="Garamond" w:eastAsia="宋体" w:hAnsi="Garamond" w:hint="eastAsia"/>
                <w:b/>
                <w:bCs/>
              </w:rPr>
              <w:t>MPA</w:t>
            </w:r>
            <w:r>
              <w:rPr>
                <w:rFonts w:ascii="Garamond" w:eastAsia="宋体" w:hAnsi="Garamond" w:hint="eastAsia"/>
                <w:b/>
                <w:bCs/>
              </w:rPr>
              <w:t>学生的要求</w:t>
            </w:r>
          </w:p>
        </w:tc>
      </w:tr>
      <w:tr w:rsidR="00B676B3" w14:paraId="4D890C38" w14:textId="77777777">
        <w:trPr>
          <w:trHeight w:val="1271"/>
        </w:trPr>
        <w:tc>
          <w:tcPr>
            <w:tcW w:w="8290" w:type="dxa"/>
            <w:gridSpan w:val="5"/>
            <w:tcBorders>
              <w:bottom w:val="single" w:sz="8" w:space="0" w:color="1F3864" w:themeColor="accent1" w:themeShade="80"/>
            </w:tcBorders>
          </w:tcPr>
          <w:p w14:paraId="2F242A56" w14:textId="5FBDE797" w:rsidR="00B676B3" w:rsidRPr="00FB5148" w:rsidRDefault="00FB5148" w:rsidP="00FB5148">
            <w:pPr>
              <w:pStyle w:val="a4"/>
              <w:numPr>
                <w:ilvl w:val="0"/>
                <w:numId w:val="6"/>
              </w:numPr>
              <w:ind w:firstLineChars="0"/>
              <w:rPr>
                <w:rFonts w:ascii="Garamond" w:eastAsia="宋体" w:hAnsi="Garamond"/>
              </w:rPr>
            </w:pPr>
            <w:r w:rsidRPr="00FB5148">
              <w:rPr>
                <w:rFonts w:ascii="Garamond" w:eastAsia="宋体" w:hAnsi="Garamond" w:hint="eastAsia"/>
              </w:rPr>
              <w:t>至少掌握定性研究（以案例研究为主）或者定量研究一种研究方法</w:t>
            </w:r>
          </w:p>
          <w:p w14:paraId="7DF5F4D1" w14:textId="4F4A7372" w:rsidR="00FB5148" w:rsidRDefault="00FB5148" w:rsidP="00FB5148">
            <w:pPr>
              <w:pStyle w:val="a4"/>
              <w:numPr>
                <w:ilvl w:val="0"/>
                <w:numId w:val="6"/>
              </w:numPr>
              <w:ind w:firstLineChars="0"/>
              <w:rPr>
                <w:rFonts w:ascii="Garamond" w:eastAsia="宋体" w:hAnsi="Garamond"/>
              </w:rPr>
            </w:pPr>
            <w:r>
              <w:rPr>
                <w:rFonts w:ascii="Garamond" w:eastAsia="宋体" w:hAnsi="Garamond" w:hint="eastAsia"/>
              </w:rPr>
              <w:t>所选主题与从事职业有一定的关联度</w:t>
            </w:r>
            <w:r w:rsidR="00A466D1">
              <w:rPr>
                <w:rFonts w:ascii="Garamond" w:eastAsia="宋体" w:hAnsi="Garamond" w:hint="eastAsia"/>
              </w:rPr>
              <w:t>或者对所选主题有很大兴趣</w:t>
            </w:r>
          </w:p>
          <w:p w14:paraId="2348E9C8" w14:textId="6B2C057E" w:rsidR="00FB5148" w:rsidRPr="00FB5148" w:rsidRDefault="00FB5148" w:rsidP="00FB5148">
            <w:pPr>
              <w:pStyle w:val="a4"/>
              <w:numPr>
                <w:ilvl w:val="0"/>
                <w:numId w:val="6"/>
              </w:numPr>
              <w:ind w:firstLineChars="0"/>
              <w:rPr>
                <w:rFonts w:ascii="Garamond" w:eastAsia="宋体" w:hAnsi="Garamond" w:hint="eastAsia"/>
              </w:rPr>
            </w:pPr>
            <w:r>
              <w:rPr>
                <w:rFonts w:ascii="Garamond" w:eastAsia="宋体" w:hAnsi="Garamond" w:hint="eastAsia"/>
              </w:rPr>
              <w:t>态度认真、肯学肯干、不怕吃苦</w:t>
            </w:r>
          </w:p>
          <w:p w14:paraId="1978E229" w14:textId="77777777" w:rsidR="00B676B3" w:rsidRDefault="00B676B3">
            <w:pPr>
              <w:rPr>
                <w:rFonts w:ascii="Garamond" w:eastAsia="宋体" w:hAnsi="Garamond"/>
              </w:rPr>
            </w:pPr>
          </w:p>
        </w:tc>
      </w:tr>
      <w:tr w:rsidR="00B676B3" w14:paraId="58C8A58F" w14:textId="77777777">
        <w:tc>
          <w:tcPr>
            <w:tcW w:w="8290" w:type="dxa"/>
            <w:gridSpan w:val="5"/>
            <w:tcBorders>
              <w:top w:val="single" w:sz="8" w:space="0" w:color="1F3864" w:themeColor="accent1" w:themeShade="80"/>
              <w:left w:val="nil"/>
              <w:bottom w:val="nil"/>
              <w:right w:val="nil"/>
            </w:tcBorders>
          </w:tcPr>
          <w:p w14:paraId="1DA6AB92" w14:textId="77777777" w:rsidR="00B676B3" w:rsidRDefault="00B676B3">
            <w:pPr>
              <w:ind w:firstLineChars="200" w:firstLine="400"/>
              <w:rPr>
                <w:rFonts w:ascii="Garamond" w:eastAsia="宋体" w:hAnsi="Garamond"/>
                <w:sz w:val="20"/>
                <w:szCs w:val="22"/>
              </w:rPr>
            </w:pPr>
          </w:p>
          <w:p w14:paraId="1E10B0BF" w14:textId="77777777" w:rsidR="00B676B3" w:rsidRDefault="00000000">
            <w:pPr>
              <w:ind w:firstLineChars="200" w:firstLine="400"/>
              <w:rPr>
                <w:rFonts w:ascii="Garamond" w:eastAsia="宋体" w:hAnsi="Garamond"/>
                <w:sz w:val="20"/>
                <w:szCs w:val="22"/>
              </w:rPr>
            </w:pPr>
            <w:r>
              <w:rPr>
                <w:rFonts w:ascii="Garamond" w:eastAsia="宋体" w:hAnsi="Garamond" w:hint="eastAsia"/>
                <w:sz w:val="20"/>
                <w:szCs w:val="22"/>
              </w:rPr>
              <w:t>本表更新时间：</w:t>
            </w:r>
            <w:r>
              <w:rPr>
                <w:rFonts w:ascii="Garamond" w:eastAsia="宋体" w:hAnsi="Garamond" w:hint="eastAsia"/>
                <w:sz w:val="20"/>
                <w:szCs w:val="22"/>
              </w:rPr>
              <w:t>2</w:t>
            </w:r>
            <w:r>
              <w:rPr>
                <w:rFonts w:ascii="Garamond" w:eastAsia="宋体" w:hAnsi="Garamond"/>
                <w:sz w:val="20"/>
                <w:szCs w:val="22"/>
              </w:rPr>
              <w:t>023</w:t>
            </w:r>
            <w:r>
              <w:rPr>
                <w:rFonts w:ascii="Garamond" w:eastAsia="宋体" w:hAnsi="Garamond" w:hint="eastAsia"/>
                <w:sz w:val="20"/>
                <w:szCs w:val="22"/>
              </w:rPr>
              <w:t>年</w:t>
            </w:r>
            <w:r>
              <w:rPr>
                <w:rFonts w:ascii="Garamond" w:eastAsia="宋体" w:hAnsi="Garamond"/>
                <w:sz w:val="20"/>
                <w:szCs w:val="22"/>
              </w:rPr>
              <w:t>6</w:t>
            </w:r>
            <w:r>
              <w:rPr>
                <w:rFonts w:ascii="Garamond" w:eastAsia="宋体" w:hAnsi="Garamond" w:hint="eastAsia"/>
                <w:sz w:val="20"/>
                <w:szCs w:val="22"/>
              </w:rPr>
              <w:t>月</w:t>
            </w:r>
          </w:p>
          <w:p w14:paraId="0159456A" w14:textId="77777777" w:rsidR="00B676B3" w:rsidRDefault="00000000">
            <w:pPr>
              <w:ind w:firstLineChars="200" w:firstLine="400"/>
              <w:rPr>
                <w:rFonts w:ascii="Garamond" w:eastAsia="宋体" w:hAnsi="Garamond"/>
                <w:sz w:val="20"/>
                <w:szCs w:val="22"/>
              </w:rPr>
            </w:pPr>
            <w:r>
              <w:rPr>
                <w:rFonts w:ascii="Garamond" w:eastAsia="宋体" w:hAnsi="Garamond" w:hint="eastAsia"/>
                <w:sz w:val="20"/>
                <w:szCs w:val="22"/>
              </w:rPr>
              <w:t>本表用于</w:t>
            </w:r>
            <w:r>
              <w:rPr>
                <w:rFonts w:ascii="Garamond" w:eastAsia="宋体" w:hAnsi="Garamond" w:hint="eastAsia"/>
                <w:sz w:val="20"/>
                <w:szCs w:val="22"/>
              </w:rPr>
              <w:t>MPA</w:t>
            </w:r>
            <w:r>
              <w:rPr>
                <w:rFonts w:ascii="Garamond" w:eastAsia="宋体" w:hAnsi="Garamond" w:hint="eastAsia"/>
                <w:sz w:val="20"/>
                <w:szCs w:val="22"/>
              </w:rPr>
              <w:t>项目师生双向选择。有关导师的详细信息请点击浙江大学教师个人主页获取。</w:t>
            </w:r>
          </w:p>
        </w:tc>
      </w:tr>
    </w:tbl>
    <w:p w14:paraId="248445AE" w14:textId="77777777" w:rsidR="00B676B3" w:rsidRDefault="00B676B3">
      <w:pPr>
        <w:rPr>
          <w:rFonts w:ascii="Garamond" w:eastAsia="宋体" w:hAnsi="Garamond"/>
        </w:rPr>
      </w:pPr>
    </w:p>
    <w:sectPr w:rsidR="00B676B3">
      <w:pgSz w:w="11900" w:h="16840"/>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463ECB" w14:textId="77777777" w:rsidR="001F2C3F" w:rsidRDefault="001F2C3F">
      <w:r>
        <w:separator/>
      </w:r>
    </w:p>
  </w:endnote>
  <w:endnote w:type="continuationSeparator" w:id="0">
    <w:p w14:paraId="548D5098" w14:textId="77777777" w:rsidR="001F2C3F" w:rsidRDefault="001F2C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Garamond">
    <w:panose1 w:val="02020404030301010803"/>
    <w:charset w:val="00"/>
    <w:family w:val="roman"/>
    <w:pitch w:val="variable"/>
    <w:sig w:usb0="00000287" w:usb1="00000000"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56F9C6" w14:textId="77777777" w:rsidR="001F2C3F" w:rsidRDefault="001F2C3F">
      <w:r>
        <w:separator/>
      </w:r>
    </w:p>
  </w:footnote>
  <w:footnote w:type="continuationSeparator" w:id="0">
    <w:p w14:paraId="5C912D43" w14:textId="77777777" w:rsidR="001F2C3F" w:rsidRDefault="001F2C3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8B2CAB"/>
    <w:multiLevelType w:val="hybridMultilevel"/>
    <w:tmpl w:val="C3F04930"/>
    <w:lvl w:ilvl="0" w:tplc="6F22EB6A">
      <w:start w:val="1"/>
      <w:numFmt w:val="japaneseCounting"/>
      <w:lvlText w:val="第%1，"/>
      <w:lvlJc w:val="left"/>
      <w:pPr>
        <w:ind w:left="1140" w:hanging="7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 w15:restartNumberingAfterBreak="0">
    <w:nsid w:val="1CD4394A"/>
    <w:multiLevelType w:val="hybridMultilevel"/>
    <w:tmpl w:val="C3F04930"/>
    <w:lvl w:ilvl="0" w:tplc="6F22EB6A">
      <w:start w:val="1"/>
      <w:numFmt w:val="japaneseCounting"/>
      <w:lvlText w:val="第%1，"/>
      <w:lvlJc w:val="left"/>
      <w:pPr>
        <w:ind w:left="1140" w:hanging="7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 w15:restartNumberingAfterBreak="0">
    <w:nsid w:val="22345746"/>
    <w:multiLevelType w:val="hybridMultilevel"/>
    <w:tmpl w:val="C3F04930"/>
    <w:lvl w:ilvl="0" w:tplc="6F22EB6A">
      <w:start w:val="1"/>
      <w:numFmt w:val="japaneseCounting"/>
      <w:lvlText w:val="第%1，"/>
      <w:lvlJc w:val="left"/>
      <w:pPr>
        <w:ind w:left="1140" w:hanging="7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3" w15:restartNumberingAfterBreak="0">
    <w:nsid w:val="2BA47221"/>
    <w:multiLevelType w:val="hybridMultilevel"/>
    <w:tmpl w:val="C3F04930"/>
    <w:lvl w:ilvl="0" w:tplc="6F22EB6A">
      <w:start w:val="1"/>
      <w:numFmt w:val="japaneseCounting"/>
      <w:lvlText w:val="第%1，"/>
      <w:lvlJc w:val="left"/>
      <w:pPr>
        <w:ind w:left="1140" w:hanging="7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4" w15:restartNumberingAfterBreak="0">
    <w:nsid w:val="50896667"/>
    <w:multiLevelType w:val="hybridMultilevel"/>
    <w:tmpl w:val="C3F04930"/>
    <w:lvl w:ilvl="0" w:tplc="6F22EB6A">
      <w:start w:val="1"/>
      <w:numFmt w:val="japaneseCounting"/>
      <w:lvlText w:val="第%1，"/>
      <w:lvlJc w:val="left"/>
      <w:pPr>
        <w:ind w:left="1140" w:hanging="7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5" w15:restartNumberingAfterBreak="0">
    <w:nsid w:val="697E64F2"/>
    <w:multiLevelType w:val="hybridMultilevel"/>
    <w:tmpl w:val="5E568304"/>
    <w:lvl w:ilvl="0" w:tplc="60FE7E64">
      <w:start w:val="1"/>
      <w:numFmt w:val="decimal"/>
      <w:lvlText w:val="（%1）"/>
      <w:lvlJc w:val="left"/>
      <w:pPr>
        <w:ind w:left="720" w:hanging="72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num w:numId="1" w16cid:durableId="1442410656">
    <w:abstractNumId w:val="4"/>
  </w:num>
  <w:num w:numId="2" w16cid:durableId="1702776710">
    <w:abstractNumId w:val="3"/>
  </w:num>
  <w:num w:numId="3" w16cid:durableId="431048476">
    <w:abstractNumId w:val="2"/>
  </w:num>
  <w:num w:numId="4" w16cid:durableId="449714079">
    <w:abstractNumId w:val="1"/>
  </w:num>
  <w:num w:numId="5" w16cid:durableId="509685611">
    <w:abstractNumId w:val="0"/>
  </w:num>
  <w:num w:numId="6" w16cid:durableId="197173875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docVars>
    <w:docVar w:name="__Grammarly_42____i" w:val="H4sIAAAAAAAEAKtWckksSQxILCpxzi/NK1GyMqwFAAEhoTITAAAA"/>
    <w:docVar w:name="__Grammarly_42___1" w:val="H4sIAAAAAAAEAKtWcslP9kxRslIyNDY2NrI0MTCzNDUxNjU1NzNQ0lEKTi0uzszPAykwrAUAEmLOHywAAAA="/>
  </w:docVars>
  <w:rsids>
    <w:rsidRoot w:val="00B676B3"/>
    <w:rsid w:val="00123E38"/>
    <w:rsid w:val="001F2C3F"/>
    <w:rsid w:val="00207F22"/>
    <w:rsid w:val="002E1FC2"/>
    <w:rsid w:val="00880861"/>
    <w:rsid w:val="00A466D1"/>
    <w:rsid w:val="00A970ED"/>
    <w:rsid w:val="00B676B3"/>
    <w:rsid w:val="00FB514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6B907D"/>
  <w15:docId w15:val="{317CDDA7-BD61-430E-8BFA-DD54ABB7D0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4"/>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pPr>
      <w:ind w:firstLineChars="200" w:firstLine="420"/>
    </w:pPr>
  </w:style>
  <w:style w:type="paragraph" w:styleId="a5">
    <w:name w:val="header"/>
    <w:basedOn w:val="a"/>
    <w:link w:val="a6"/>
    <w:uiPriority w:val="99"/>
    <w:unhideWhenUsed/>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rPr>
      <w:sz w:val="18"/>
      <w:szCs w:val="18"/>
    </w:rPr>
  </w:style>
  <w:style w:type="paragraph" w:styleId="a7">
    <w:name w:val="footer"/>
    <w:basedOn w:val="a"/>
    <w:link w:val="a8"/>
    <w:uiPriority w:val="99"/>
    <w:unhideWhenUsed/>
    <w:pPr>
      <w:tabs>
        <w:tab w:val="center" w:pos="4153"/>
        <w:tab w:val="right" w:pos="8306"/>
      </w:tabs>
      <w:snapToGrid w:val="0"/>
      <w:jc w:val="left"/>
    </w:pPr>
    <w:rPr>
      <w:sz w:val="18"/>
      <w:szCs w:val="18"/>
    </w:rPr>
  </w:style>
  <w:style w:type="character" w:customStyle="1" w:styleId="a8">
    <w:name w:val="页脚 字符"/>
    <w:basedOn w:val="a0"/>
    <w:link w:val="a7"/>
    <w:uiPriority w:val="99"/>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115</TotalTime>
  <Pages>1</Pages>
  <Words>104</Words>
  <Characters>594</Characters>
  <Application>Microsoft Office Word</Application>
  <DocSecurity>0</DocSecurity>
  <Lines>4</Lines>
  <Paragraphs>1</Paragraphs>
  <ScaleCrop>false</ScaleCrop>
  <Company>ZJU</Company>
  <LinksUpToDate>false</LinksUpToDate>
  <CharactersWithSpaces>697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Xiang Gao</dc:creator>
  <cp:keywords/>
  <dc:description/>
  <cp:lastModifiedBy>Shi</cp:lastModifiedBy>
  <cp:revision>35</cp:revision>
  <dcterms:created xsi:type="dcterms:W3CDTF">2019-10-12T01:50:00Z</dcterms:created>
  <dcterms:modified xsi:type="dcterms:W3CDTF">2023-07-04T11:36:00Z</dcterms:modified>
</cp:coreProperties>
</file>