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proofErr w:type="gramStart"/>
            <w:r>
              <w:rPr>
                <w:rFonts w:ascii="Garamond" w:eastAsia="宋体" w:hAnsi="Garamond" w:hint="eastAsia"/>
              </w:rPr>
              <w:t>董雪兵</w:t>
            </w:r>
            <w:proofErr w:type="gramEnd"/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浙江大学中国西部发展研究院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D</w:t>
            </w:r>
            <w:r>
              <w:rPr>
                <w:rFonts w:ascii="Garamond" w:eastAsia="宋体" w:hAnsi="Garamond" w:hint="eastAsia"/>
              </w:rPr>
              <w:t>xb@zju.edu.cn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https://person.zju.edu.cn/dongxuebing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地方政府治理与区域经济发展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市场经济条件下的政府职能转变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长三角一体化背景下政府改革目标与路径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扎实的专业背景与较好的英语基础。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268</Characters>
  <Application>Microsoft Office Word</Application>
  <DocSecurity>0</DocSecurity>
  <Lines>2</Lines>
  <Paragraphs>1</Paragraphs>
  <ScaleCrop>false</ScaleCrop>
  <Company>ZJU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4</cp:revision>
  <dcterms:created xsi:type="dcterms:W3CDTF">2019-10-28T14:37:00Z</dcterms:created>
  <dcterms:modified xsi:type="dcterms:W3CDTF">2023-04-10T06:48:00Z</dcterms:modified>
</cp:coreProperties>
</file>