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吕旭峰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副研究员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华文隶书" w:eastAsia="华文隶书"/>
                <w:noProof/>
                <w:color w:val="FF0000"/>
              </w:rPr>
              <w:drawing>
                <wp:inline distT="0" distB="0" distL="0" distR="0">
                  <wp:extent cx="1099991" cy="1346200"/>
                  <wp:effectExtent l="19050" t="0" r="4909" b="0"/>
                  <wp:docPr id="1" name="图片 1" descr="view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iew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019" cy="13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1129" w:type="dxa"/>
            <w:vAlign w:val="center"/>
          </w:tcPr>
          <w:p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  <w:vAlign w:val="center"/>
          </w:tcPr>
          <w:p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男</w:t>
            </w:r>
          </w:p>
        </w:tc>
        <w:tc>
          <w:tcPr>
            <w:tcW w:w="992" w:type="dxa"/>
            <w:vAlign w:val="center"/>
          </w:tcPr>
          <w:p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中国科教战略研究院（政策研究室），院校发展战略研究所（大学影响力研究中心）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proofErr w:type="spellStart"/>
            <w:r>
              <w:rPr>
                <w:rFonts w:ascii="Garamond" w:eastAsia="宋体" w:hAnsi="Garamond" w:hint="eastAsia"/>
              </w:rPr>
              <w:t>lvxufeng</w:t>
            </w:r>
            <w:proofErr w:type="spellEnd"/>
            <w:r>
              <w:rPr>
                <w:rFonts w:ascii="Garamond" w:eastAsia="宋体" w:hAnsi="Garamond" w:hint="eastAsia"/>
              </w:rPr>
              <w:t>@</w:t>
            </w:r>
            <w:r>
              <w:rPr>
                <w:rFonts w:ascii="Garamond" w:eastAsia="宋体" w:hAnsi="Garamond"/>
              </w:rPr>
              <w:t xml:space="preserve"> 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https://person.zju.edu.cn/lxf?fulltext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：高教</w:t>
            </w:r>
            <w:r>
              <w:rPr>
                <w:rFonts w:ascii="Garamond" w:eastAsia="宋体" w:hAnsi="Garamond" w:hint="eastAsia"/>
                <w:b/>
                <w:bCs/>
              </w:rPr>
              <w:t>院校发展战略研究</w:t>
            </w:r>
          </w:p>
        </w:tc>
        <w:bookmarkStart w:id="0" w:name="_GoBack"/>
        <w:bookmarkEnd w:id="0"/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>围绕国家和区域高等教育发展与布局</w:t>
            </w:r>
            <w:r>
              <w:rPr>
                <w:rFonts w:ascii="Garamond" w:eastAsia="宋体" w:hAnsi="Garamond" w:hint="eastAsia"/>
              </w:rPr>
              <w:t>，现代大学制度、大学组织变革</w:t>
            </w:r>
            <w:r>
              <w:rPr>
                <w:rFonts w:ascii="Garamond" w:eastAsia="宋体" w:hAnsi="Garamond"/>
              </w:rPr>
              <w:t>大学</w:t>
            </w:r>
            <w:r>
              <w:rPr>
                <w:rFonts w:ascii="Garamond" w:eastAsia="宋体" w:hAnsi="Garamond" w:hint="eastAsia"/>
              </w:rPr>
              <w:t>（院系）</w:t>
            </w:r>
            <w:r>
              <w:rPr>
                <w:rFonts w:ascii="Garamond" w:eastAsia="宋体" w:hAnsi="Garamond"/>
              </w:rPr>
              <w:t>治理结构</w:t>
            </w:r>
            <w:r>
              <w:rPr>
                <w:rFonts w:ascii="Garamond" w:eastAsia="宋体" w:hAnsi="Garamond" w:hint="eastAsia"/>
              </w:rPr>
              <w:t>，大学发展战略与规划，利用数据、信息和分析为高等教育决策提供支持。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科教发展战略研究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：研究方向主要是科教发展战略与政策，科技成果转化，政府科技创新战略与规划。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：大学声誉提升与国际化研究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：着力于大学国际声誉影响力提升政策，国际化战略规划和组织，对外开放和海外合作交流与合作办学，利用数据管理、研究分析提升大学声誉与影响力策略等方面研究。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96C85B9-B195-4214-8246-BD9051EE6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73</Words>
  <Characters>418</Characters>
  <Application>Microsoft Office Word</Application>
  <DocSecurity>0</DocSecurity>
  <Lines>3</Lines>
  <Paragraphs>1</Paragraphs>
  <ScaleCrop>false</ScaleCrop>
  <Company>ZJU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33</cp:revision>
  <dcterms:created xsi:type="dcterms:W3CDTF">2019-10-12T01:50:00Z</dcterms:created>
  <dcterms:modified xsi:type="dcterms:W3CDTF">2023-04-26T01:24:00Z</dcterms:modified>
</cp:coreProperties>
</file>