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赵志荣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  <w:noProof/>
              </w:rPr>
              <w:drawing>
                <wp:inline distT="0" distB="0" distL="0" distR="0">
                  <wp:extent cx="1051904" cy="1402538"/>
                  <wp:effectExtent l="0" t="0" r="254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734" cy="14263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城市发展与管理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jerry</w:t>
            </w:r>
            <w:r>
              <w:rPr>
                <w:rFonts w:ascii="Garamond" w:eastAsia="宋体" w:hAnsi="Garamond"/>
              </w:rPr>
              <w:t>zhao@zju.edu.cn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https://person.zju.edu.cn/0819150?ivk_sa=1024320u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生态或环境财政与绿色金融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jc w:val="left"/>
              <w:rPr>
                <w:rFonts w:ascii="Garamond" w:eastAsia="宋体" w:hAnsi="Garamond"/>
              </w:rPr>
            </w:pPr>
          </w:p>
          <w:p>
            <w:pPr>
              <w:jc w:val="left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简介</w:t>
            </w:r>
            <w:r>
              <w:rPr>
                <w:rFonts w:ascii="Garamond" w:eastAsia="宋体" w:hAnsi="Garamond" w:hint="eastAsia"/>
              </w:rPr>
              <w:t>1</w:t>
            </w:r>
            <w:r>
              <w:rPr>
                <w:rFonts w:ascii="Garamond" w:eastAsia="宋体" w:hAnsi="Garamond" w:hint="eastAsia"/>
              </w:rPr>
              <w:t>：研究主题包括有关生态、环境或自然资源治理等方面的财税工具，例如生态价值实现、生态补偿、碳税费等，或相关投融资手段，例如绿色金融和绿色</w:t>
            </w:r>
            <w:r>
              <w:rPr>
                <w:rFonts w:ascii="Garamond" w:eastAsia="宋体" w:hAnsi="Garamond" w:hint="eastAsia"/>
              </w:rPr>
              <w:t>PPP</w:t>
            </w:r>
            <w:r>
              <w:rPr>
                <w:rFonts w:ascii="Garamond" w:eastAsia="宋体" w:hAnsi="Garamond" w:hint="eastAsia"/>
              </w:rPr>
              <w:t>等。</w:t>
            </w:r>
          </w:p>
          <w:p>
            <w:pPr>
              <w:jc w:val="left"/>
              <w:rPr>
                <w:rFonts w:ascii="Garamond" w:eastAsia="宋体" w:hAnsi="Garamond"/>
              </w:rPr>
            </w:pP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地方政府财政可持续性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jc w:val="left"/>
              <w:rPr>
                <w:rFonts w:ascii="Garamond" w:eastAsia="宋体" w:hAnsi="Garamond"/>
              </w:rPr>
            </w:pPr>
          </w:p>
          <w:p>
            <w:pPr>
              <w:jc w:val="left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2</w:t>
            </w:r>
            <w:r>
              <w:rPr>
                <w:rFonts w:ascii="Garamond" w:eastAsia="宋体" w:hAnsi="Garamond" w:hint="eastAsia"/>
              </w:rPr>
              <w:t>：有关地方政府财政和预算的重要议题，例如收支结构、预算绩效、地方债务和地方政府投融资等等。</w:t>
            </w:r>
          </w:p>
          <w:p>
            <w:pPr>
              <w:jc w:val="left"/>
              <w:rPr>
                <w:rFonts w:ascii="Garamond" w:eastAsia="宋体" w:hAnsi="Garamond"/>
              </w:rPr>
            </w:pP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基础设施投融资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jc w:val="left"/>
              <w:rPr>
                <w:rFonts w:ascii="Garamond" w:eastAsia="宋体" w:hAnsi="Garamond"/>
              </w:rPr>
            </w:pPr>
          </w:p>
          <w:p>
            <w:pPr>
              <w:jc w:val="left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3</w:t>
            </w:r>
            <w:r>
              <w:rPr>
                <w:rFonts w:ascii="Garamond" w:eastAsia="宋体" w:hAnsi="Garamond" w:hint="eastAsia"/>
              </w:rPr>
              <w:t>：有关基础设施的资金筹措、支出结构或成效分析。基础设施既可以是经济型基础设施（交通、环境等），也可以是社会型基础设施（公共卫生、住房等），或者数字化等新型基础设施。</w:t>
            </w:r>
          </w:p>
          <w:p>
            <w:pPr>
              <w:jc w:val="left"/>
              <w:rPr>
                <w:rFonts w:ascii="Garamond" w:eastAsia="宋体" w:hAnsi="Garamond"/>
              </w:rPr>
            </w:pP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</w:p>
          <w:p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要求有扎实的写作能力、严谨认真的工作态度，和一定的经济学基础；</w:t>
            </w:r>
          </w:p>
          <w:p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有一定数理分析或</w:t>
            </w:r>
            <w:r>
              <w:rPr>
                <w:rFonts w:ascii="Garamond" w:eastAsia="宋体" w:hAnsi="Garamond" w:hint="eastAsia"/>
              </w:rPr>
              <w:t>GIS</w:t>
            </w:r>
            <w:r>
              <w:rPr>
                <w:rFonts w:ascii="Garamond" w:eastAsia="宋体" w:hAnsi="Garamond" w:hint="eastAsia"/>
              </w:rPr>
              <w:t>空间分析基础的，尤其鼓励。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2D3B7BC4"/>
    <w:multiLevelType w:val="hybridMultilevel"/>
    <w:tmpl w:val="A66E5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B71DE3-39BA-834A-94D6-43C5ECE41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ZJU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4</cp:revision>
  <dcterms:created xsi:type="dcterms:W3CDTF">2022-07-02T07:50:00Z</dcterms:created>
  <dcterms:modified xsi:type="dcterms:W3CDTF">2023-04-10T07:17:00Z</dcterms:modified>
</cp:coreProperties>
</file>