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6"/>
        <w:gridCol w:w="1170"/>
        <w:gridCol w:w="930"/>
        <w:gridCol w:w="2309"/>
        <w:gridCol w:w="2885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rPr>
          <w:trHeight w:val="607"/>
        </w:trP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林雯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200" w:firstLine="42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>
                  <wp:extent cx="1428635" cy="1180431"/>
                  <wp:effectExtent l="0" t="0" r="0" b="1270"/>
                  <wp:docPr id="181601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6019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852" cy="11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农经所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linwen2@zju.edu.cn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  <w:b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r>
              <w:rPr>
                <w:rFonts w:ascii="Garamond" w:eastAsia="宋体" w:hAnsi="Garamond"/>
                <w:b/>
              </w:rPr>
              <w:t>https://person.zju.edu.cn/wenlin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>
              <w:rPr>
                <w:rFonts w:ascii="Garamond" w:eastAsia="宋体" w:hAnsi="Garamond" w:hint="eastAsia"/>
                <w:b/>
                <w:bCs/>
              </w:rPr>
              <w:t>食品安全监管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</w:p>
          <w:p>
            <w:pPr>
              <w:rPr>
                <w:rFonts w:ascii="Garamond" w:eastAsia="宋体" w:hAnsi="Garamond"/>
              </w:rPr>
            </w:pPr>
          </w:p>
          <w:p>
            <w:pPr>
              <w:rPr>
                <w:rFonts w:ascii="Garamond" w:eastAsia="宋体" w:hAnsi="Garamond"/>
              </w:rPr>
            </w:pPr>
          </w:p>
          <w:p>
            <w:pPr>
              <w:rPr>
                <w:rFonts w:ascii="Garamond" w:eastAsia="宋体" w:hAnsi="Garamond" w:hint="eastAsia"/>
              </w:rPr>
            </w:pPr>
            <w:bookmarkStart w:id="0" w:name="_GoBack"/>
            <w:bookmarkEnd w:id="0"/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>
              <w:rPr>
                <w:rFonts w:ascii="Garamond" w:eastAsia="宋体" w:hAnsi="Garamond" w:hint="eastAsia"/>
                <w:b/>
                <w:bCs/>
              </w:rPr>
              <w:t>食物消费、居民营养健康与共同富裕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</w:p>
          <w:p>
            <w:pPr>
              <w:rPr>
                <w:rFonts w:ascii="Garamond" w:eastAsia="宋体" w:hAnsi="Garamond"/>
              </w:rPr>
            </w:pPr>
          </w:p>
          <w:p>
            <w:pPr>
              <w:rPr>
                <w:rFonts w:ascii="Garamond" w:eastAsia="宋体" w:hAnsi="Garamond" w:hint="eastAsia"/>
              </w:rPr>
            </w:pPr>
          </w:p>
          <w:p>
            <w:pPr>
              <w:rPr>
                <w:rFonts w:ascii="Garamond" w:eastAsia="宋体" w:hAnsi="Garamond"/>
              </w:rPr>
            </w:pPr>
          </w:p>
          <w:p>
            <w:pPr>
              <w:rPr>
                <w:rFonts w:ascii="Garamond" w:eastAsia="宋体" w:hAnsi="Garamond"/>
              </w:rPr>
            </w:pP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>
              <w:rPr>
                <w:rFonts w:ascii="Garamond" w:eastAsia="宋体" w:hAnsi="Garamond" w:hint="eastAsia"/>
                <w:b/>
                <w:bCs/>
              </w:rPr>
              <w:t>农业与食品企业、产业相关议题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</w:p>
          <w:p>
            <w:pPr>
              <w:rPr>
                <w:rFonts w:ascii="Garamond" w:eastAsia="宋体" w:hAnsi="Garamond" w:hint="eastAsia"/>
              </w:rPr>
            </w:pPr>
          </w:p>
          <w:p>
            <w:pPr>
              <w:rPr>
                <w:rFonts w:ascii="Garamond" w:eastAsia="宋体" w:hAnsi="Garamond"/>
              </w:rPr>
            </w:pP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工作态度认真，有学习专研精神，对数据分析有一定掌握。</w:t>
            </w:r>
          </w:p>
          <w:p>
            <w:pPr>
              <w:rPr>
                <w:rFonts w:ascii="Garamond" w:eastAsia="宋体" w:hAnsi="Garamond"/>
              </w:rPr>
            </w:pPr>
          </w:p>
          <w:p>
            <w:pPr>
              <w:rPr>
                <w:rFonts w:ascii="Garamond" w:eastAsia="宋体" w:hAnsi="Garamond"/>
              </w:rPr>
            </w:pPr>
          </w:p>
          <w:p>
            <w:pPr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9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7CDDA7-BD61-430E-8BFA-DD54ABB7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269</Characters>
  <Application>Microsoft Office Word</Application>
  <DocSecurity>0</DocSecurity>
  <Lines>2</Lines>
  <Paragraphs>1</Paragraphs>
  <ScaleCrop>false</ScaleCrop>
  <Company>ZJU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6</cp:revision>
  <dcterms:created xsi:type="dcterms:W3CDTF">2024-09-30T09:26:00Z</dcterms:created>
  <dcterms:modified xsi:type="dcterms:W3CDTF">2024-10-08T07:03:00Z</dcterms:modified>
</cp:coreProperties>
</file>