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8290" w:type="dxa"/>
        <w:tblLayout w:type="fixed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 w:hint="eastAsia"/>
              </w:rPr>
              <w:t>胡税根</w:t>
            </w:r>
            <w:proofErr w:type="gramEnd"/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教授、博士生导师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仿宋_GB2312" w:eastAsia="仿宋_GB2312" w:hint="eastAsia"/>
                <w:noProof/>
              </w:rPr>
              <w:drawing>
                <wp:inline distT="0" distB="0" distL="0" distR="0">
                  <wp:extent cx="1143000" cy="1332230"/>
                  <wp:effectExtent l="0" t="0" r="0" b="1270"/>
                  <wp:docPr id="2" name="图片 2" descr="胡税根相关材料/胡税根照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胡税根相关材料/胡税根照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332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浙江大学公共服务与绩效评估研究中心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hushuigen@126.com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公共服务与数字政府建设研究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：公共服务均等化、公共服务标准化、公共服务满意度评价、数字政府治理、政府数字化转型、数字政府建设等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公共治理与绩效评估研究</w:t>
            </w:r>
          </w:p>
          <w:p>
            <w:pPr>
              <w:tabs>
                <w:tab w:val="left" w:pos="4500"/>
              </w:tabs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ab/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：政府治理、社会治理、政府规制、政府监管、政府绩效评估等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营商环境评价与优化研究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开办企业优化或评价、办理施工许可证优化或评价、登记财产优化或评价、获得信贷优化或评价、保护少数投资者优化或评价、纳税优化或评价、跨境贸易优化或评价、执行合同优化或评价、办理破产优化或评价、水</w:t>
            </w:r>
            <w:proofErr w:type="gramStart"/>
            <w:r>
              <w:rPr>
                <w:rFonts w:ascii="Garamond" w:eastAsia="宋体" w:hAnsi="Garamond" w:hint="eastAsia"/>
              </w:rPr>
              <w:t>电气网</w:t>
            </w:r>
            <w:proofErr w:type="gramEnd"/>
            <w:r>
              <w:rPr>
                <w:rFonts w:ascii="Garamond" w:eastAsia="宋体" w:hAnsi="Garamond" w:hint="eastAsia"/>
              </w:rPr>
              <w:t>等公用事业企业服务优化或评价等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知书达理、踏实认真、积极主动、诚实守信、团结友善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Microsoft JhengHe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FD2545-D4E5-4D02-A68E-9CD7A898E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72</Words>
  <Characters>417</Characters>
  <Application>Microsoft Office Word</Application>
  <DocSecurity>0</DocSecurity>
  <Lines>3</Lines>
  <Paragraphs>1</Paragraphs>
  <ScaleCrop>false</ScaleCrop>
  <Company>ZJU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 Gao</dc:creator>
  <cp:lastModifiedBy>DELL</cp:lastModifiedBy>
  <cp:revision>7</cp:revision>
  <dcterms:created xsi:type="dcterms:W3CDTF">2019-11-07T04:00:00Z</dcterms:created>
  <dcterms:modified xsi:type="dcterms:W3CDTF">2023-04-10T06:55:00Z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