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073316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:rsidR="00073316" w:rsidRDefault="00D62EBF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073316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:rsidR="00073316" w:rsidRDefault="00D62EBF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:rsidR="00073316" w:rsidRDefault="00D3380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刘子铭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:rsidR="00073316" w:rsidRDefault="00D62EBF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:rsidR="00073316" w:rsidRDefault="00D3380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:rsidR="00073316" w:rsidRDefault="00073316">
            <w:pPr>
              <w:spacing w:line="276" w:lineRule="auto"/>
              <w:rPr>
                <w:rFonts w:ascii="Garamond" w:eastAsia="宋体" w:hAnsi="Garamond"/>
              </w:rPr>
            </w:pPr>
          </w:p>
          <w:p w:rsidR="00073316" w:rsidRDefault="00073316"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 w:rsidR="00073316" w:rsidRDefault="00D62EBF">
            <w:pPr>
              <w:spacing w:line="276" w:lineRule="auto"/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 w:rsidR="00073316">
        <w:tc>
          <w:tcPr>
            <w:tcW w:w="1129" w:type="dxa"/>
          </w:tcPr>
          <w:p w:rsidR="00073316" w:rsidRDefault="00D62EBF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:rsidR="00073316" w:rsidRDefault="00D3380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 w:rsidR="00073316" w:rsidRDefault="00D62EBF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:rsidR="00073316" w:rsidRDefault="00D33804">
            <w:pPr>
              <w:spacing w:line="276" w:lineRule="auto"/>
              <w:rPr>
                <w:rFonts w:ascii="Garamond" w:eastAsia="宋体" w:hAnsi="Garamond"/>
              </w:rPr>
            </w:pPr>
            <w:r w:rsidRPr="00D33804">
              <w:rPr>
                <w:rFonts w:ascii="Garamond" w:eastAsia="宋体" w:hAnsi="Garamond" w:hint="eastAsia"/>
              </w:rPr>
              <w:t>土地科学与不动产研究所</w:t>
            </w:r>
          </w:p>
        </w:tc>
        <w:tc>
          <w:tcPr>
            <w:tcW w:w="2073" w:type="dxa"/>
            <w:vMerge/>
          </w:tcPr>
          <w:p w:rsidR="00073316" w:rsidRDefault="0007331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73316">
        <w:tc>
          <w:tcPr>
            <w:tcW w:w="1129" w:type="dxa"/>
          </w:tcPr>
          <w:p w:rsidR="00073316" w:rsidRDefault="00D62EBF"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:rsidR="00073316" w:rsidRDefault="00D33804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z</w:t>
            </w:r>
            <w:r>
              <w:rPr>
                <w:rFonts w:ascii="Garamond" w:eastAsia="宋体" w:hAnsi="Garamond"/>
              </w:rPr>
              <w:t>.liu@zju.edu.cn</w:t>
            </w:r>
          </w:p>
        </w:tc>
        <w:tc>
          <w:tcPr>
            <w:tcW w:w="2073" w:type="dxa"/>
            <w:vMerge/>
          </w:tcPr>
          <w:p w:rsidR="00073316" w:rsidRDefault="0007331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73316">
        <w:tc>
          <w:tcPr>
            <w:tcW w:w="6217" w:type="dxa"/>
            <w:gridSpan w:val="4"/>
          </w:tcPr>
          <w:p w:rsidR="00073316" w:rsidRDefault="00D62EBF"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r w:rsidR="00D33804" w:rsidRPr="00D33804">
              <w:rPr>
                <w:rFonts w:ascii="Garamond" w:eastAsia="宋体" w:hAnsi="Garamond"/>
                <w:b/>
              </w:rPr>
              <w:t>https://person.zju.edu.cn/liuziming</w:t>
            </w:r>
          </w:p>
        </w:tc>
        <w:tc>
          <w:tcPr>
            <w:tcW w:w="2073" w:type="dxa"/>
            <w:vMerge/>
          </w:tcPr>
          <w:p w:rsidR="00073316" w:rsidRDefault="00073316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73316">
        <w:tc>
          <w:tcPr>
            <w:tcW w:w="8290" w:type="dxa"/>
            <w:gridSpan w:val="5"/>
          </w:tcPr>
          <w:p w:rsidR="00073316" w:rsidRDefault="00D62EBF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073316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073316" w:rsidRDefault="00D62EBF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33804">
              <w:rPr>
                <w:rFonts w:ascii="Garamond" w:eastAsia="宋体" w:hAnsi="Garamond" w:hint="eastAsia"/>
                <w:b/>
                <w:bCs/>
              </w:rPr>
              <w:t>城乡土地市场的驱动机理</w:t>
            </w:r>
          </w:p>
        </w:tc>
      </w:tr>
      <w:tr w:rsidR="00073316">
        <w:trPr>
          <w:trHeight w:val="848"/>
        </w:trPr>
        <w:tc>
          <w:tcPr>
            <w:tcW w:w="8290" w:type="dxa"/>
            <w:gridSpan w:val="5"/>
          </w:tcPr>
          <w:p w:rsidR="00073316" w:rsidRDefault="00D62EBF">
            <w:pPr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4927BF">
              <w:rPr>
                <w:rFonts w:ascii="Garamond" w:eastAsia="宋体" w:hAnsi="Garamond" w:hint="eastAsia"/>
              </w:rPr>
              <w:t>致力于分析土地市场</w:t>
            </w:r>
            <w:r w:rsidR="00093AB5">
              <w:rPr>
                <w:rFonts w:ascii="Garamond" w:eastAsia="宋体" w:hAnsi="Garamond" w:hint="eastAsia"/>
              </w:rPr>
              <w:t>（如农地流转、宅基地入市、土地出让）</w:t>
            </w:r>
            <w:r w:rsidR="004927BF">
              <w:rPr>
                <w:rFonts w:ascii="Garamond" w:eastAsia="宋体" w:hAnsi="Garamond" w:hint="eastAsia"/>
              </w:rPr>
              <w:t>、住房市场（</w:t>
            </w:r>
            <w:r w:rsidR="00093AB5">
              <w:rPr>
                <w:rFonts w:ascii="Garamond" w:eastAsia="宋体" w:hAnsi="Garamond" w:hint="eastAsia"/>
              </w:rPr>
              <w:t>如</w:t>
            </w:r>
            <w:r w:rsidR="004927BF">
              <w:rPr>
                <w:rFonts w:ascii="Garamond" w:eastAsia="宋体" w:hAnsi="Garamond" w:hint="eastAsia"/>
              </w:rPr>
              <w:t>二手房市场、租赁市场等）的发育情况的时空演变特征</w:t>
            </w:r>
            <w:r w:rsidR="00093AB5">
              <w:rPr>
                <w:rFonts w:ascii="Garamond" w:eastAsia="宋体" w:hAnsi="Garamond" w:hint="eastAsia"/>
              </w:rPr>
              <w:t>、</w:t>
            </w:r>
            <w:r w:rsidR="004927BF">
              <w:rPr>
                <w:rFonts w:ascii="Garamond" w:eastAsia="宋体" w:hAnsi="Garamond" w:hint="eastAsia"/>
              </w:rPr>
              <w:t>驱动机理。</w:t>
            </w:r>
          </w:p>
          <w:p w:rsidR="00073316" w:rsidRDefault="00073316">
            <w:pPr>
              <w:rPr>
                <w:rFonts w:ascii="Garamond" w:eastAsia="宋体" w:hAnsi="Garamond"/>
              </w:rPr>
            </w:pPr>
          </w:p>
          <w:p w:rsidR="00073316" w:rsidRDefault="00073316">
            <w:pPr>
              <w:rPr>
                <w:rFonts w:ascii="Garamond" w:eastAsia="宋体" w:hAnsi="Garamond"/>
              </w:rPr>
            </w:pPr>
          </w:p>
        </w:tc>
      </w:tr>
      <w:tr w:rsidR="00073316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073316" w:rsidRDefault="00D62EBF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33804">
              <w:rPr>
                <w:rFonts w:ascii="Garamond" w:eastAsia="宋体" w:hAnsi="Garamond" w:hint="eastAsia"/>
                <w:b/>
                <w:bCs/>
              </w:rPr>
              <w:t>耕地的生态保护行为</w:t>
            </w:r>
          </w:p>
        </w:tc>
      </w:tr>
      <w:tr w:rsidR="00073316">
        <w:trPr>
          <w:trHeight w:val="844"/>
        </w:trPr>
        <w:tc>
          <w:tcPr>
            <w:tcW w:w="8290" w:type="dxa"/>
            <w:gridSpan w:val="5"/>
          </w:tcPr>
          <w:p w:rsidR="00073316" w:rsidRDefault="00D62EBF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  <w:r w:rsidR="00D33804">
              <w:rPr>
                <w:rFonts w:ascii="Garamond" w:eastAsia="宋体" w:hAnsi="Garamond" w:hint="eastAsia"/>
              </w:rPr>
              <w:t>耕地的生态保护主要是指农户采取环境友好型农业生产方式，包括土地休耕、土地轮作、化肥农药减量化、有机肥和有机农药采纳行为等各种</w:t>
            </w:r>
            <w:r w:rsidR="004927BF">
              <w:rPr>
                <w:rFonts w:ascii="Garamond" w:eastAsia="宋体" w:hAnsi="Garamond" w:hint="eastAsia"/>
              </w:rPr>
              <w:t>对环境具有正外部性的</w:t>
            </w:r>
            <w:r w:rsidR="00D33804">
              <w:rPr>
                <w:rFonts w:ascii="Garamond" w:eastAsia="宋体" w:hAnsi="Garamond" w:hint="eastAsia"/>
              </w:rPr>
              <w:t>农业生产行为。本方向主要致</w:t>
            </w:r>
            <w:bookmarkStart w:id="0" w:name="_GoBack"/>
            <w:bookmarkEnd w:id="0"/>
            <w:r w:rsidR="00D33804">
              <w:rPr>
                <w:rFonts w:ascii="Garamond" w:eastAsia="宋体" w:hAnsi="Garamond" w:hint="eastAsia"/>
              </w:rPr>
              <w:t>力于理解农户参与</w:t>
            </w:r>
            <w:r w:rsidR="00D33804">
              <w:rPr>
                <w:rFonts w:ascii="Garamond" w:eastAsia="宋体" w:hAnsi="Garamond" w:hint="eastAsia"/>
              </w:rPr>
              <w:t>耕地</w:t>
            </w:r>
            <w:r w:rsidR="00D33804">
              <w:rPr>
                <w:rFonts w:ascii="Garamond" w:eastAsia="宋体" w:hAnsi="Garamond" w:hint="eastAsia"/>
              </w:rPr>
              <w:t>生态保护的行为</w:t>
            </w:r>
            <w:r w:rsidR="00093AB5">
              <w:rPr>
                <w:rFonts w:ascii="Garamond" w:eastAsia="宋体" w:hAnsi="Garamond" w:hint="eastAsia"/>
              </w:rPr>
              <w:t>特征、</w:t>
            </w:r>
            <w:r w:rsidR="00D33804">
              <w:rPr>
                <w:rFonts w:ascii="Garamond" w:eastAsia="宋体" w:hAnsi="Garamond" w:hint="eastAsia"/>
              </w:rPr>
              <w:t>驱动机理及其对农户的社会经济影响。</w:t>
            </w:r>
          </w:p>
          <w:p w:rsidR="00073316" w:rsidRDefault="00073316">
            <w:pPr>
              <w:rPr>
                <w:rFonts w:ascii="Garamond" w:eastAsia="宋体" w:hAnsi="Garamond"/>
              </w:rPr>
            </w:pPr>
          </w:p>
          <w:p w:rsidR="00073316" w:rsidRDefault="00073316">
            <w:pPr>
              <w:rPr>
                <w:rFonts w:ascii="Garamond" w:eastAsia="宋体" w:hAnsi="Garamond"/>
              </w:rPr>
            </w:pPr>
          </w:p>
        </w:tc>
      </w:tr>
      <w:tr w:rsidR="00073316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:rsidR="00073316" w:rsidRDefault="00D62EBF">
            <w:pPr>
              <w:spacing w:line="276" w:lineRule="auto"/>
              <w:rPr>
                <w:rFonts w:ascii="Garamond" w:eastAsia="宋体" w:hAnsi="Garamond" w:hint="eastAsia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 w:rsidR="00D33804">
              <w:rPr>
                <w:rFonts w:ascii="Garamond" w:eastAsia="宋体" w:hAnsi="Garamond" w:hint="eastAsia"/>
                <w:b/>
                <w:bCs/>
              </w:rPr>
              <w:t>资源与环境规制对土地利用的影响研究</w:t>
            </w:r>
          </w:p>
        </w:tc>
      </w:tr>
      <w:tr w:rsidR="00073316">
        <w:trPr>
          <w:trHeight w:val="700"/>
        </w:trPr>
        <w:tc>
          <w:tcPr>
            <w:tcW w:w="8290" w:type="dxa"/>
            <w:gridSpan w:val="5"/>
          </w:tcPr>
          <w:p w:rsidR="00073316" w:rsidRDefault="00D62EBF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 w:rsidR="00D33804">
              <w:rPr>
                <w:rFonts w:ascii="Garamond" w:eastAsia="宋体" w:hAnsi="Garamond" w:hint="eastAsia"/>
              </w:rPr>
              <w:t>主要考察各类环境规制、土地利用规制对地方政府、工业企业、农村集体经济组织、农户的</w:t>
            </w:r>
            <w:r w:rsidR="004927BF">
              <w:rPr>
                <w:rFonts w:ascii="Garamond" w:eastAsia="宋体" w:hAnsi="Garamond" w:hint="eastAsia"/>
              </w:rPr>
              <w:t>土地利用行为及其经济绩效的影响。</w:t>
            </w:r>
          </w:p>
          <w:p w:rsidR="00073316" w:rsidRDefault="00073316">
            <w:pPr>
              <w:rPr>
                <w:rFonts w:ascii="Garamond" w:eastAsia="宋体" w:hAnsi="Garamond"/>
              </w:rPr>
            </w:pPr>
          </w:p>
          <w:p w:rsidR="00073316" w:rsidRDefault="00D62EBF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 xml:space="preserve"> </w:t>
            </w:r>
          </w:p>
        </w:tc>
      </w:tr>
      <w:tr w:rsidR="00073316">
        <w:trPr>
          <w:trHeight w:val="555"/>
        </w:trPr>
        <w:tc>
          <w:tcPr>
            <w:tcW w:w="8290" w:type="dxa"/>
            <w:gridSpan w:val="5"/>
          </w:tcPr>
          <w:p w:rsidR="00073316" w:rsidRDefault="00D62EBF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073316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:rsidR="00073316" w:rsidRDefault="004927BF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鼓励学生围绕上述选题但不限于上述选题开展研究；学生应该对资源与环境管理领域的话题感兴趣；具有经济学、地理学或管理学的学科背景将是一个优势，但不作为必须条件。</w:t>
            </w:r>
          </w:p>
          <w:p w:rsidR="00073316" w:rsidRDefault="00073316">
            <w:pPr>
              <w:rPr>
                <w:rFonts w:ascii="Garamond" w:eastAsia="宋体" w:hAnsi="Garamond"/>
              </w:rPr>
            </w:pPr>
          </w:p>
          <w:p w:rsidR="00073316" w:rsidRDefault="00073316">
            <w:pPr>
              <w:rPr>
                <w:rFonts w:ascii="Garamond" w:eastAsia="宋体" w:hAnsi="Garamond"/>
              </w:rPr>
            </w:pPr>
          </w:p>
        </w:tc>
      </w:tr>
      <w:tr w:rsidR="00073316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:rsidR="00073316" w:rsidRDefault="00073316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:rsidR="00073316" w:rsidRDefault="00D62EBF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9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:rsidR="00073316" w:rsidRDefault="00D62EBF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:rsidR="00073316" w:rsidRDefault="00073316">
      <w:pPr>
        <w:rPr>
          <w:rFonts w:ascii="Garamond" w:eastAsia="宋体" w:hAnsi="Garamond"/>
        </w:rPr>
      </w:pPr>
    </w:p>
    <w:sectPr w:rsidR="0007331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EBF" w:rsidRDefault="00D62EBF">
      <w:r>
        <w:separator/>
      </w:r>
    </w:p>
  </w:endnote>
  <w:endnote w:type="continuationSeparator" w:id="0">
    <w:p w:rsidR="00D62EBF" w:rsidRDefault="00D6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EBF" w:rsidRDefault="00D62EBF">
      <w:r>
        <w:separator/>
      </w:r>
    </w:p>
  </w:footnote>
  <w:footnote w:type="continuationSeparator" w:id="0">
    <w:p w:rsidR="00D62EBF" w:rsidRDefault="00D62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316"/>
    <w:rsid w:val="00073316"/>
    <w:rsid w:val="00093AB5"/>
    <w:rsid w:val="004927BF"/>
    <w:rsid w:val="00D33804"/>
    <w:rsid w:val="00D62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A17F0"/>
  <w15:docId w15:val="{317CDDA7-BD61-430E-8BFA-DD54ABB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1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531</Characters>
  <Application>Microsoft Office Word</Application>
  <DocSecurity>0</DocSecurity>
  <Lines>4</Lines>
  <Paragraphs>1</Paragraphs>
  <ScaleCrop>false</ScaleCrop>
  <Company>ZJU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Liu</cp:lastModifiedBy>
  <cp:revision>2</cp:revision>
  <dcterms:created xsi:type="dcterms:W3CDTF">2024-10-06T12:45:00Z</dcterms:created>
  <dcterms:modified xsi:type="dcterms:W3CDTF">2024-10-06T12:45:00Z</dcterms:modified>
</cp:coreProperties>
</file>