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张国清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Times New Roman" w:hAnsi="Times New Roman" w:cs="Times New Roman"/>
                <w:noProof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19050</wp:posOffset>
                  </wp:positionV>
                  <wp:extent cx="1007110" cy="1511935"/>
                  <wp:effectExtent l="0" t="0" r="2540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11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社会理论与社会建设研究所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</w:t>
            </w:r>
            <w:r>
              <w:rPr>
                <w:rFonts w:ascii="Garamond" w:eastAsia="宋体" w:hAnsi="Garamond"/>
              </w:rPr>
              <w:t>dgq@zju.edu.cn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https://person.zju.edu.cn/0088221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教育政策与社会公平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：基础教育政策的变革、教育机会均等研究</w:t>
            </w:r>
          </w:p>
        </w:tc>
        <w:bookmarkStart w:id="0" w:name="_GoBack"/>
        <w:bookmarkEnd w:id="0"/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老龄社会与健康、</w:t>
            </w:r>
            <w:proofErr w:type="gramStart"/>
            <w:r>
              <w:rPr>
                <w:rFonts w:ascii="Garamond" w:eastAsia="宋体" w:hAnsi="Garamond" w:hint="eastAsia"/>
                <w:b/>
                <w:bCs/>
              </w:rPr>
              <w:t>医</w:t>
            </w:r>
            <w:proofErr w:type="gramEnd"/>
            <w:r>
              <w:rPr>
                <w:rFonts w:ascii="Garamond" w:eastAsia="宋体" w:hAnsi="Garamond" w:hint="eastAsia"/>
                <w:b/>
                <w:bCs/>
              </w:rPr>
              <w:t>养社区公益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</w:t>
            </w:r>
            <w:r>
              <w:rPr>
                <w:rFonts w:ascii="Garamond" w:eastAsia="宋体" w:hAnsi="Garamond" w:hint="eastAsia"/>
              </w:rPr>
              <w:t>介：老龄社会的</w:t>
            </w:r>
            <w:proofErr w:type="gramStart"/>
            <w:r>
              <w:rPr>
                <w:rFonts w:ascii="Garamond" w:eastAsia="宋体" w:hAnsi="Garamond" w:hint="eastAsia"/>
              </w:rPr>
              <w:t>医</w:t>
            </w:r>
            <w:proofErr w:type="gramEnd"/>
            <w:r>
              <w:rPr>
                <w:rFonts w:ascii="Garamond" w:eastAsia="宋体" w:hAnsi="Garamond" w:hint="eastAsia"/>
              </w:rPr>
              <w:t>养问题，个体生命末期的生活质量与</w:t>
            </w:r>
            <w:proofErr w:type="gramStart"/>
            <w:r>
              <w:rPr>
                <w:rFonts w:ascii="Garamond" w:eastAsia="宋体" w:hAnsi="Garamond" w:hint="eastAsia"/>
              </w:rPr>
              <w:t>医养研</w:t>
            </w:r>
            <w:proofErr w:type="gramEnd"/>
            <w:r>
              <w:rPr>
                <w:rFonts w:ascii="Garamond" w:eastAsia="宋体" w:hAnsi="Garamond" w:hint="eastAsia"/>
              </w:rPr>
              <w:t>究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网络社会性死亡与社会伦理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：网络社会性死亡现象研究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有一定的外语基础，能够熟练阅读专业外文文献。有一定的哲学和政治学理论知识。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6D5183-86A1-4C8B-9CCB-667EF7D4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ZJU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</cp:revision>
  <dcterms:created xsi:type="dcterms:W3CDTF">2021-11-04T00:34:00Z</dcterms:created>
  <dcterms:modified xsi:type="dcterms:W3CDTF">2023-04-10T07:12:00Z</dcterms:modified>
</cp:coreProperties>
</file>